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03" w:rsidRPr="00415C03" w:rsidRDefault="00415C03" w:rsidP="00B67A33">
      <w:pPr>
        <w:jc w:val="center"/>
        <w:rPr>
          <w:b/>
          <w:sz w:val="28"/>
          <w:szCs w:val="28"/>
        </w:rPr>
      </w:pPr>
      <w:r w:rsidRPr="00415C03">
        <w:rPr>
          <w:b/>
          <w:sz w:val="28"/>
          <w:szCs w:val="28"/>
        </w:rPr>
        <w:t>Отчет</w:t>
      </w:r>
    </w:p>
    <w:p w:rsidR="00415C03" w:rsidRPr="00415C03" w:rsidRDefault="00415C03" w:rsidP="00B67A33">
      <w:pPr>
        <w:jc w:val="center"/>
        <w:rPr>
          <w:b/>
          <w:sz w:val="28"/>
          <w:szCs w:val="28"/>
        </w:rPr>
      </w:pPr>
      <w:r w:rsidRPr="00415C03">
        <w:rPr>
          <w:b/>
          <w:sz w:val="28"/>
          <w:szCs w:val="28"/>
        </w:rPr>
        <w:t xml:space="preserve">Ревизионной комиссии о </w:t>
      </w:r>
      <w:r w:rsidR="008D4496">
        <w:rPr>
          <w:b/>
          <w:sz w:val="28"/>
          <w:szCs w:val="28"/>
        </w:rPr>
        <w:t xml:space="preserve">финансовой деятельности за </w:t>
      </w:r>
      <w:r w:rsidR="00AD00B6">
        <w:rPr>
          <w:b/>
          <w:sz w:val="28"/>
          <w:szCs w:val="28"/>
        </w:rPr>
        <w:t>201</w:t>
      </w:r>
      <w:r w:rsidR="00BD1FE2">
        <w:rPr>
          <w:b/>
          <w:sz w:val="28"/>
          <w:szCs w:val="28"/>
        </w:rPr>
        <w:t>6</w:t>
      </w:r>
      <w:r w:rsidRPr="00415C03">
        <w:rPr>
          <w:b/>
          <w:sz w:val="28"/>
          <w:szCs w:val="28"/>
        </w:rPr>
        <w:t xml:space="preserve"> год ТСЖ «Путилково-Люкс»</w:t>
      </w:r>
    </w:p>
    <w:p w:rsidR="008D4496" w:rsidRDefault="008D4496" w:rsidP="00B67A33">
      <w:pPr>
        <w:jc w:val="both"/>
      </w:pPr>
    </w:p>
    <w:p w:rsidR="00415C03" w:rsidRDefault="00415C03" w:rsidP="00B67A33">
      <w:pPr>
        <w:jc w:val="both"/>
      </w:pPr>
      <w:r>
        <w:t>Ревизионная комиссия в составе:</w:t>
      </w:r>
      <w:r w:rsidR="00E2382B">
        <w:t xml:space="preserve"> </w:t>
      </w:r>
    </w:p>
    <w:p w:rsidR="00415C03" w:rsidRPr="00E43254" w:rsidRDefault="00415C03" w:rsidP="00B67A33">
      <w:pPr>
        <w:jc w:val="both"/>
        <w:rPr>
          <w:b/>
        </w:rPr>
      </w:pPr>
      <w:r>
        <w:t>Председателяь комиссии</w:t>
      </w:r>
      <w:r w:rsidR="004A7B67">
        <w:t>:</w:t>
      </w:r>
      <w:r>
        <w:t xml:space="preserve"> </w:t>
      </w:r>
      <w:r w:rsidRPr="00E43254">
        <w:rPr>
          <w:b/>
        </w:rPr>
        <w:t>Савельев</w:t>
      </w:r>
      <w:r w:rsidR="004A7B67" w:rsidRPr="00E43254">
        <w:rPr>
          <w:b/>
        </w:rPr>
        <w:t>а Л.В.</w:t>
      </w:r>
    </w:p>
    <w:p w:rsidR="00415C03" w:rsidRPr="00E31DFD" w:rsidRDefault="00415C03" w:rsidP="00B67A33">
      <w:pPr>
        <w:jc w:val="both"/>
        <w:rPr>
          <w:b/>
        </w:rPr>
      </w:pPr>
      <w:r>
        <w:t>Члены комиссии:</w:t>
      </w:r>
      <w:r w:rsidR="004A7B67">
        <w:t xml:space="preserve"> </w:t>
      </w:r>
      <w:r w:rsidR="00F9152C">
        <w:rPr>
          <w:b/>
        </w:rPr>
        <w:t>Сапронова О.В.</w:t>
      </w:r>
      <w:r w:rsidR="00795E95">
        <w:rPr>
          <w:b/>
        </w:rPr>
        <w:t xml:space="preserve"> (вместо Кугуковой С.А.)</w:t>
      </w:r>
      <w:r w:rsidR="004A7B67" w:rsidRPr="00E31DFD">
        <w:rPr>
          <w:b/>
        </w:rPr>
        <w:t>; Джураева М.М.</w:t>
      </w:r>
    </w:p>
    <w:p w:rsidR="00415C03" w:rsidRDefault="00415C03" w:rsidP="00B67A33">
      <w:pPr>
        <w:jc w:val="both"/>
      </w:pPr>
      <w:r w:rsidRPr="00480374">
        <w:t>Провели проверку финансово</w:t>
      </w:r>
      <w:r w:rsidR="00CF31BE" w:rsidRPr="00480374">
        <w:t xml:space="preserve">-хозяйственной </w:t>
      </w:r>
      <w:r w:rsidRPr="00480374">
        <w:t xml:space="preserve"> деятельно</w:t>
      </w:r>
      <w:r w:rsidR="008D4496">
        <w:t xml:space="preserve">сти ТСЖ «Путилково-Люкс» за </w:t>
      </w:r>
      <w:r w:rsidR="00AD00B6">
        <w:t>201</w:t>
      </w:r>
      <w:r w:rsidR="00BD1FE2">
        <w:t>6</w:t>
      </w:r>
      <w:r w:rsidRPr="00480374">
        <w:t xml:space="preserve"> год.</w:t>
      </w:r>
    </w:p>
    <w:p w:rsidR="00BD1FE2" w:rsidRDefault="00BD1FE2" w:rsidP="00B67A33">
      <w:pPr>
        <w:jc w:val="both"/>
      </w:pPr>
      <w:r>
        <w:t>ТСЖ относится к некоммерческим организациям (статья 135 ЖК РФ).</w:t>
      </w:r>
    </w:p>
    <w:p w:rsidR="00BD1FE2" w:rsidRPr="00213626" w:rsidRDefault="00BD1FE2" w:rsidP="00B67A33">
      <w:pPr>
        <w:jc w:val="both"/>
      </w:pPr>
      <w:r>
        <w:t>Система налогообложения ТСЖ</w:t>
      </w:r>
      <w:r w:rsidR="00B67A33">
        <w:t xml:space="preserve"> </w:t>
      </w:r>
      <w:r w:rsidRPr="00213626">
        <w:t xml:space="preserve">- </w:t>
      </w:r>
      <w:r w:rsidR="00213626" w:rsidRPr="00213626">
        <w:t>УСН (Доходы 6%)</w:t>
      </w:r>
    </w:p>
    <w:p w:rsidR="00415C03" w:rsidRDefault="00415C03" w:rsidP="00B67A33">
      <w:pPr>
        <w:jc w:val="both"/>
      </w:pPr>
      <w:r>
        <w:t>В соответствии со статьей 147 ГК РФ руководство деятельностью</w:t>
      </w:r>
      <w:r w:rsidR="00BF1166">
        <w:t xml:space="preserve"> </w:t>
      </w:r>
      <w:r>
        <w:t>товарищества собственников жилья осуществляется правлением товарищества, которое принимает решения по всем вопросам деятельности товарищества, за исключением вопросов. Отнесенных к исключительной компетенции общего собрания со</w:t>
      </w:r>
      <w:r w:rsidR="00213626">
        <w:t>бственников помещений в мн</w:t>
      </w:r>
      <w:r>
        <w:t>огоквартирном доме.</w:t>
      </w:r>
    </w:p>
    <w:p w:rsidR="00BD1FE2" w:rsidRPr="00B67A33" w:rsidRDefault="00BD1FE2" w:rsidP="00191870">
      <w:pPr>
        <w:jc w:val="center"/>
        <w:rPr>
          <w:b/>
        </w:rPr>
      </w:pPr>
      <w:r w:rsidRPr="00B67A33">
        <w:rPr>
          <w:b/>
        </w:rPr>
        <w:t>Ответственные лица за подгото</w:t>
      </w:r>
      <w:r w:rsidR="00B67A33" w:rsidRPr="00B67A33">
        <w:rPr>
          <w:b/>
        </w:rPr>
        <w:t>вку и предоставление отчетности</w:t>
      </w:r>
      <w:r w:rsidRPr="00B67A33">
        <w:rPr>
          <w:b/>
        </w:rPr>
        <w:t>:</w:t>
      </w:r>
    </w:p>
    <w:p w:rsidR="001E2C05" w:rsidRDefault="00BD1FE2" w:rsidP="00B67A33">
      <w:pPr>
        <w:jc w:val="both"/>
      </w:pPr>
      <w:r>
        <w:t>-</w:t>
      </w:r>
      <w:r w:rsidR="00B67A33">
        <w:t xml:space="preserve"> </w:t>
      </w:r>
      <w:r>
        <w:t xml:space="preserve">Председатель правления ТСЖ </w:t>
      </w:r>
      <w:r w:rsidR="004F5E7C">
        <w:t>–</w:t>
      </w:r>
      <w:r>
        <w:t xml:space="preserve"> </w:t>
      </w:r>
      <w:r w:rsidR="004F5E7C">
        <w:t>Саркисян Евгения Георгиевна</w:t>
      </w:r>
      <w:r w:rsidR="001E2C05">
        <w:t>;</w:t>
      </w:r>
    </w:p>
    <w:p w:rsidR="001E2C05" w:rsidRDefault="00BD1FE2" w:rsidP="00B67A33">
      <w:pPr>
        <w:jc w:val="both"/>
      </w:pPr>
      <w:r w:rsidRPr="00F9152C">
        <w:t>-</w:t>
      </w:r>
      <w:r w:rsidR="00B67A33">
        <w:t xml:space="preserve"> </w:t>
      </w:r>
      <w:r w:rsidRPr="00F9152C">
        <w:t>Бухгалтер ТСЖ</w:t>
      </w:r>
      <w:r w:rsidR="00191870">
        <w:t xml:space="preserve"> </w:t>
      </w:r>
      <w:r w:rsidRPr="00F9152C">
        <w:t xml:space="preserve">- </w:t>
      </w:r>
      <w:r w:rsidR="00F9152C" w:rsidRPr="00F9152C">
        <w:t>Шурыгина Н.М.</w:t>
      </w:r>
    </w:p>
    <w:p w:rsidR="00213626" w:rsidRPr="00F9152C" w:rsidRDefault="00213626" w:rsidP="00B67A33">
      <w:pPr>
        <w:jc w:val="both"/>
      </w:pPr>
      <w:r>
        <w:t>ООО «Правовой центр «Партнер» - Туманова Е.А.</w:t>
      </w:r>
    </w:p>
    <w:p w:rsidR="00BD1FE2" w:rsidRPr="00F9152C" w:rsidRDefault="00213626" w:rsidP="00B67A33">
      <w:pPr>
        <w:jc w:val="both"/>
      </w:pPr>
      <w:r>
        <w:t xml:space="preserve">- Ревизионная комиссия </w:t>
      </w:r>
      <w:r w:rsidR="004F5E7C" w:rsidRPr="00F9152C">
        <w:t xml:space="preserve"> избрана</w:t>
      </w:r>
      <w:r>
        <w:t xml:space="preserve"> внеочередным</w:t>
      </w:r>
      <w:r w:rsidR="004F5E7C" w:rsidRPr="00F9152C">
        <w:t xml:space="preserve"> </w:t>
      </w:r>
      <w:r w:rsidR="00F9152C">
        <w:t>общим собранием</w:t>
      </w:r>
      <w:r>
        <w:t xml:space="preserve"> членов ТСЖ «Путилково-Люкс»</w:t>
      </w:r>
      <w:r w:rsidR="00F9152C">
        <w:t xml:space="preserve"> – Протокол</w:t>
      </w:r>
      <w:r w:rsidR="00B67A33">
        <w:t xml:space="preserve"> </w:t>
      </w:r>
      <w:r w:rsidR="00F9152C">
        <w:t>№ от 1-16 от 29.01.2016</w:t>
      </w:r>
      <w:r w:rsidR="00B67A33">
        <w:t xml:space="preserve"> </w:t>
      </w:r>
      <w:r w:rsidR="00F9152C">
        <w:t>г.</w:t>
      </w:r>
    </w:p>
    <w:p w:rsidR="004F5E7C" w:rsidRPr="00191870" w:rsidRDefault="004F5E7C" w:rsidP="00191870">
      <w:pPr>
        <w:jc w:val="center"/>
        <w:rPr>
          <w:b/>
        </w:rPr>
      </w:pPr>
      <w:r w:rsidRPr="00191870">
        <w:rPr>
          <w:b/>
        </w:rPr>
        <w:t>Общая информация</w:t>
      </w:r>
    </w:p>
    <w:p w:rsidR="004F5E7C" w:rsidRDefault="004F5E7C" w:rsidP="00B67A33">
      <w:pPr>
        <w:jc w:val="both"/>
      </w:pPr>
      <w:r>
        <w:t>Целью проверки является подготовка отчета для общего собрания собственников жилья, содержащего мнение о финансово-хозяйственной деятельности ТСЖ.</w:t>
      </w:r>
    </w:p>
    <w:p w:rsidR="004F5E7C" w:rsidRDefault="004F5E7C" w:rsidP="00B67A33">
      <w:pPr>
        <w:jc w:val="both"/>
      </w:pPr>
      <w:r>
        <w:t>Выводы о правильности формирования информации о финансово-хозяйственной деятельности ТСЖ сделаны на основании анализа отчета финансово-хозяйственной деятельности ТСЖ и отчета по смете управления жилым домом за 2016 год. Проверка проводилась выбороч</w:t>
      </w:r>
      <w:r w:rsidR="00B67A33">
        <w:t>ным методом случайного отбора.</w:t>
      </w:r>
    </w:p>
    <w:p w:rsidR="00CF31BE" w:rsidRPr="00F9152C" w:rsidRDefault="00CF31BE" w:rsidP="00B67A33">
      <w:pPr>
        <w:jc w:val="both"/>
      </w:pPr>
      <w:r>
        <w:t xml:space="preserve">В проверяемом периоде обязанности Председателя правления исполняла </w:t>
      </w:r>
      <w:r w:rsidR="00E73AE3">
        <w:t>Саркисян Евгения Георгиевна</w:t>
      </w:r>
      <w:r w:rsidR="00F9152C">
        <w:t xml:space="preserve">. </w:t>
      </w:r>
      <w:r>
        <w:t>Члены правления:</w:t>
      </w:r>
      <w:r w:rsidR="00E43254">
        <w:t xml:space="preserve"> </w:t>
      </w:r>
      <w:r w:rsidR="00F9152C">
        <w:t>Чемпояш А.Н.</w:t>
      </w:r>
      <w:r w:rsidR="00E43254" w:rsidRPr="00F9152C">
        <w:t xml:space="preserve"> </w:t>
      </w:r>
      <w:r w:rsidR="00F9152C">
        <w:t xml:space="preserve">(зам. Председателя), Глотов И.А., Берестова М.В., Силаков Е.М. </w:t>
      </w:r>
      <w:r w:rsidR="00E31DFD" w:rsidRPr="00F9152C">
        <w:t>(у</w:t>
      </w:r>
      <w:r w:rsidR="00BF2848" w:rsidRPr="00F9152C">
        <w:t xml:space="preserve">тверждены </w:t>
      </w:r>
      <w:r w:rsidR="00E73AE3" w:rsidRPr="00F9152C">
        <w:t xml:space="preserve"> внеочередным </w:t>
      </w:r>
      <w:r w:rsidR="00BF2848" w:rsidRPr="00F9152C">
        <w:t xml:space="preserve">Общим собранием </w:t>
      </w:r>
      <w:r w:rsidR="00B67A33">
        <w:t>членов ТСЖ «Путилково-Люкс»</w:t>
      </w:r>
      <w:r w:rsidR="00E73AE3" w:rsidRPr="00F9152C">
        <w:t>,</w:t>
      </w:r>
      <w:r w:rsidR="00BF1166" w:rsidRPr="00F9152C">
        <w:t xml:space="preserve"> </w:t>
      </w:r>
      <w:r w:rsidR="00F9152C">
        <w:t>Протокол № 1-16</w:t>
      </w:r>
      <w:r w:rsidR="004064AD">
        <w:t xml:space="preserve"> от 29.01.2016</w:t>
      </w:r>
      <w:r w:rsidR="00E73AE3" w:rsidRPr="00F9152C">
        <w:t>г.</w:t>
      </w:r>
      <w:r w:rsidR="004064AD">
        <w:t>)</w:t>
      </w:r>
    </w:p>
    <w:p w:rsidR="00CF31BE" w:rsidRPr="00F9152C" w:rsidRDefault="004064AD" w:rsidP="00B67A33">
      <w:pPr>
        <w:jc w:val="both"/>
      </w:pPr>
      <w:r>
        <w:t>Бухгалтер ТСЖ «Путилково-Люкс» - Шурыгина Н.М. (штатное расписание)</w:t>
      </w:r>
      <w:r w:rsidR="00191870">
        <w:t>.</w:t>
      </w:r>
    </w:p>
    <w:p w:rsidR="00CF31BE" w:rsidRPr="00F9152C" w:rsidRDefault="004064AD" w:rsidP="00B67A33">
      <w:pPr>
        <w:jc w:val="both"/>
      </w:pPr>
      <w:r>
        <w:t>Юридическое сопровождение – ООО «Правовой центр «Партнер» Туманова Е.А.</w:t>
      </w:r>
    </w:p>
    <w:p w:rsidR="004164D7" w:rsidRDefault="00CF31BE" w:rsidP="00B67A33">
      <w:pPr>
        <w:jc w:val="both"/>
      </w:pPr>
      <w:r w:rsidRPr="00F9152C">
        <w:t>Пр</w:t>
      </w:r>
      <w:r w:rsidR="001E2C05" w:rsidRPr="00F9152C">
        <w:t>о</w:t>
      </w:r>
      <w:r w:rsidRPr="00F9152C">
        <w:t>верка финансово-хозяйственной деятельности проводилась на основании</w:t>
      </w:r>
      <w:r>
        <w:t xml:space="preserve"> банковских выписок, платежных поручений, авансовых отчетов, договоров, актов и других документов, подтверждающих деятельность</w:t>
      </w:r>
      <w:r w:rsidR="004164D7">
        <w:t xml:space="preserve"> ТСЖ.</w:t>
      </w:r>
    </w:p>
    <w:p w:rsidR="00817779" w:rsidRDefault="00817779" w:rsidP="00B67A33">
      <w:pPr>
        <w:jc w:val="both"/>
      </w:pPr>
      <w:r>
        <w:t>Со всеми</w:t>
      </w:r>
      <w:r w:rsidR="001E2C05">
        <w:t xml:space="preserve"> основными</w:t>
      </w:r>
      <w:r>
        <w:t xml:space="preserve"> контрагентами на конец отчетного периода проведена сверка расчетов</w:t>
      </w:r>
      <w:r w:rsidR="001E3A39">
        <w:t>, что подтверждено актами сверок.</w:t>
      </w:r>
    </w:p>
    <w:p w:rsidR="001E2C05" w:rsidRPr="00191870" w:rsidRDefault="001E2C05" w:rsidP="00191870">
      <w:pPr>
        <w:jc w:val="center"/>
        <w:rPr>
          <w:b/>
        </w:rPr>
      </w:pPr>
      <w:r w:rsidRPr="00191870">
        <w:rPr>
          <w:b/>
        </w:rPr>
        <w:t>Анализ движения денежных средств</w:t>
      </w:r>
    </w:p>
    <w:p w:rsidR="004164D7" w:rsidRDefault="004164D7" w:rsidP="00B67A33">
      <w:pPr>
        <w:jc w:val="both"/>
      </w:pPr>
      <w:r>
        <w:t>ТСЖ «Путилково-Люкс» имеет</w:t>
      </w:r>
      <w:r w:rsidR="001E2C05">
        <w:t xml:space="preserve"> один </w:t>
      </w:r>
      <w:r>
        <w:t>р/счет</w:t>
      </w:r>
      <w:r w:rsidR="001E2C05">
        <w:t xml:space="preserve"> открытый в филиале «Центральный» Банка ВТБ (ПАО) г. Москва</w:t>
      </w:r>
      <w:r w:rsidR="00B37995">
        <w:t xml:space="preserve"> Р/С 40703820501020000005</w:t>
      </w:r>
      <w:r w:rsidR="00EE68F7">
        <w:t>.</w:t>
      </w:r>
    </w:p>
    <w:p w:rsidR="004164D7" w:rsidRDefault="004164D7" w:rsidP="00B67A33">
      <w:pPr>
        <w:jc w:val="both"/>
      </w:pPr>
      <w:r>
        <w:lastRenderedPageBreak/>
        <w:t>Остаток по счету подтвержден актом сверки с банком и соответствует выписке банка, бухгалтерскому учету и отчетности.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2468"/>
        <w:gridCol w:w="2616"/>
        <w:gridCol w:w="1957"/>
        <w:gridCol w:w="1957"/>
      </w:tblGrid>
      <w:tr w:rsidR="004164D7" w:rsidTr="006B46EB">
        <w:trPr>
          <w:trHeight w:val="467"/>
        </w:trPr>
        <w:tc>
          <w:tcPr>
            <w:tcW w:w="1056" w:type="dxa"/>
          </w:tcPr>
          <w:p w:rsidR="004164D7" w:rsidRDefault="004164D7" w:rsidP="00B67A33">
            <w:pPr>
              <w:jc w:val="both"/>
            </w:pPr>
            <w:r>
              <w:t>№ п.п.</w:t>
            </w:r>
          </w:p>
        </w:tc>
        <w:tc>
          <w:tcPr>
            <w:tcW w:w="2468" w:type="dxa"/>
          </w:tcPr>
          <w:p w:rsidR="004164D7" w:rsidRDefault="004164D7" w:rsidP="00B67A33">
            <w:pPr>
              <w:jc w:val="both"/>
            </w:pPr>
            <w:r>
              <w:t>Наименование банка</w:t>
            </w:r>
          </w:p>
        </w:tc>
        <w:tc>
          <w:tcPr>
            <w:tcW w:w="2616" w:type="dxa"/>
          </w:tcPr>
          <w:p w:rsidR="004164D7" w:rsidRDefault="004164D7" w:rsidP="00B67A33">
            <w:pPr>
              <w:jc w:val="both"/>
            </w:pPr>
            <w:r>
              <w:t>р/счет</w:t>
            </w:r>
          </w:p>
        </w:tc>
        <w:tc>
          <w:tcPr>
            <w:tcW w:w="1957" w:type="dxa"/>
          </w:tcPr>
          <w:p w:rsidR="004164D7" w:rsidRDefault="004164D7" w:rsidP="00B67A33">
            <w:pPr>
              <w:jc w:val="both"/>
            </w:pPr>
            <w:r>
              <w:t>Сальдо 01.01.</w:t>
            </w:r>
            <w:r w:rsidR="00CF570E">
              <w:t>201</w:t>
            </w:r>
            <w:r w:rsidR="00CF570E">
              <w:rPr>
                <w:lang w:val="en-US"/>
              </w:rPr>
              <w:t>6</w:t>
            </w:r>
            <w:r>
              <w:t xml:space="preserve"> года</w:t>
            </w:r>
          </w:p>
          <w:p w:rsidR="00B37995" w:rsidRDefault="00B37995" w:rsidP="00B67A33">
            <w:pPr>
              <w:jc w:val="both"/>
            </w:pPr>
            <w:r>
              <w:t>(руб</w:t>
            </w:r>
            <w:r w:rsidR="00191870">
              <w:t>.</w:t>
            </w:r>
            <w:r>
              <w:t>)</w:t>
            </w:r>
          </w:p>
        </w:tc>
        <w:tc>
          <w:tcPr>
            <w:tcW w:w="1957" w:type="dxa"/>
          </w:tcPr>
          <w:p w:rsidR="004164D7" w:rsidRDefault="004164D7" w:rsidP="00B67A33">
            <w:pPr>
              <w:jc w:val="both"/>
            </w:pPr>
            <w:r>
              <w:t>Сальдо на 31.12.</w:t>
            </w:r>
            <w:r w:rsidR="00CF570E">
              <w:t>201</w:t>
            </w:r>
            <w:r w:rsidR="00B37995">
              <w:t>6</w:t>
            </w:r>
            <w:r>
              <w:t xml:space="preserve"> года</w:t>
            </w:r>
          </w:p>
          <w:p w:rsidR="00B37995" w:rsidRDefault="00B37995" w:rsidP="00B67A33">
            <w:pPr>
              <w:jc w:val="both"/>
            </w:pPr>
            <w:r>
              <w:t>(руб</w:t>
            </w:r>
            <w:r w:rsidR="00191870">
              <w:t>.</w:t>
            </w:r>
            <w:r>
              <w:t>)</w:t>
            </w:r>
          </w:p>
        </w:tc>
      </w:tr>
      <w:tr w:rsidR="004164D7" w:rsidTr="00BD3C1D">
        <w:trPr>
          <w:trHeight w:val="988"/>
        </w:trPr>
        <w:tc>
          <w:tcPr>
            <w:tcW w:w="1056" w:type="dxa"/>
          </w:tcPr>
          <w:p w:rsidR="004164D7" w:rsidRDefault="004A7B67" w:rsidP="00B67A33">
            <w:pPr>
              <w:jc w:val="both"/>
            </w:pPr>
            <w:r>
              <w:t>1</w:t>
            </w:r>
          </w:p>
        </w:tc>
        <w:tc>
          <w:tcPr>
            <w:tcW w:w="2468" w:type="dxa"/>
          </w:tcPr>
          <w:p w:rsidR="008D4496" w:rsidRDefault="004A7B67" w:rsidP="00191870">
            <w:r>
              <w:t>ОАО</w:t>
            </w:r>
            <w:r w:rsidR="00B37995">
              <w:t xml:space="preserve"> филиал «Центральный» </w:t>
            </w:r>
            <w:r>
              <w:t>Банк</w:t>
            </w:r>
            <w:r w:rsidR="00B37995">
              <w:t>а ВТБ г Москва</w:t>
            </w:r>
          </w:p>
          <w:p w:rsidR="004164D7" w:rsidRPr="008D4496" w:rsidRDefault="004164D7" w:rsidP="00B67A33">
            <w:pPr>
              <w:jc w:val="both"/>
            </w:pPr>
          </w:p>
        </w:tc>
        <w:tc>
          <w:tcPr>
            <w:tcW w:w="2616" w:type="dxa"/>
          </w:tcPr>
          <w:p w:rsidR="004164D7" w:rsidRDefault="004A7B67" w:rsidP="00B67A33">
            <w:pPr>
              <w:jc w:val="both"/>
            </w:pPr>
            <w:r>
              <w:t>40703820501020000005</w:t>
            </w:r>
          </w:p>
        </w:tc>
        <w:tc>
          <w:tcPr>
            <w:tcW w:w="1957" w:type="dxa"/>
          </w:tcPr>
          <w:p w:rsidR="004164D7" w:rsidRPr="00CF570E" w:rsidRDefault="00CF570E" w:rsidP="00B67A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3877</w:t>
            </w:r>
            <w:r w:rsidR="00B37995">
              <w:t>5</w:t>
            </w:r>
            <w:r>
              <w:rPr>
                <w:lang w:val="en-US"/>
              </w:rPr>
              <w:t>50.98</w:t>
            </w:r>
          </w:p>
        </w:tc>
        <w:tc>
          <w:tcPr>
            <w:tcW w:w="1957" w:type="dxa"/>
          </w:tcPr>
          <w:p w:rsidR="00063537" w:rsidRPr="00CF570E" w:rsidRDefault="00B37995" w:rsidP="00B67A33">
            <w:pPr>
              <w:jc w:val="both"/>
              <w:rPr>
                <w:lang w:val="en-US"/>
              </w:rPr>
            </w:pPr>
            <w:r>
              <w:t>2746572</w:t>
            </w:r>
            <w:r w:rsidR="00CF570E">
              <w:rPr>
                <w:lang w:val="en-US"/>
              </w:rPr>
              <w:t>.3</w:t>
            </w:r>
            <w:r>
              <w:t>8</w:t>
            </w:r>
          </w:p>
        </w:tc>
      </w:tr>
    </w:tbl>
    <w:p w:rsidR="00C9609C" w:rsidRDefault="00C9609C" w:rsidP="00B67A33">
      <w:pPr>
        <w:jc w:val="both"/>
        <w:rPr>
          <w:i/>
          <w:szCs w:val="24"/>
        </w:rPr>
      </w:pPr>
    </w:p>
    <w:p w:rsidR="00711B68" w:rsidRDefault="00711B68" w:rsidP="00B67A33">
      <w:pPr>
        <w:jc w:val="both"/>
        <w:rPr>
          <w:i/>
          <w:szCs w:val="24"/>
        </w:rPr>
      </w:pPr>
      <w:r>
        <w:rPr>
          <w:i/>
          <w:szCs w:val="24"/>
        </w:rPr>
        <w:t>Движение денежных сре</w:t>
      </w:r>
      <w:r w:rsidR="00191870">
        <w:rPr>
          <w:i/>
          <w:szCs w:val="24"/>
        </w:rPr>
        <w:t>дств по р/</w:t>
      </w:r>
      <w:r w:rsidR="00AA67AE">
        <w:rPr>
          <w:i/>
          <w:szCs w:val="24"/>
        </w:rPr>
        <w:t>с за 201</w:t>
      </w:r>
      <w:r w:rsidR="00B37995">
        <w:rPr>
          <w:i/>
          <w:szCs w:val="24"/>
        </w:rPr>
        <w:t>6</w:t>
      </w:r>
      <w:r>
        <w:rPr>
          <w:i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600"/>
        <w:gridCol w:w="2994"/>
        <w:gridCol w:w="2535"/>
      </w:tblGrid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№ п.п.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Статья движение денежных средств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Поступление на р/,с</w:t>
            </w:r>
          </w:p>
        </w:tc>
        <w:tc>
          <w:tcPr>
            <w:tcW w:w="2535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Списание с р/с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  <w:lang w:val="en-US"/>
              </w:rPr>
            </w:pPr>
            <w:r w:rsidRPr="00040080">
              <w:rPr>
                <w:i/>
                <w:szCs w:val="24"/>
              </w:rPr>
              <w:t>Остаток денежных средств на 01/01/201</w:t>
            </w:r>
            <w:r w:rsidR="004064AD">
              <w:rPr>
                <w:i/>
                <w:szCs w:val="24"/>
                <w:lang w:val="en-US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B37995" w:rsidP="00B67A33">
            <w:pPr>
              <w:jc w:val="both"/>
              <w:rPr>
                <w:i/>
                <w:szCs w:val="24"/>
              </w:rPr>
            </w:pPr>
            <w:r>
              <w:rPr>
                <w:lang w:val="en-US"/>
              </w:rPr>
              <w:t>3877</w:t>
            </w:r>
            <w:r>
              <w:t>5</w:t>
            </w:r>
            <w:r>
              <w:rPr>
                <w:lang w:val="en-US"/>
              </w:rPr>
              <w:t>50.98</w:t>
            </w:r>
          </w:p>
        </w:tc>
        <w:tc>
          <w:tcPr>
            <w:tcW w:w="2535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основные средства и их обслуживание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146 415.00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 xml:space="preserve">Расходы на </w:t>
            </w:r>
            <w:r w:rsidR="00241E91" w:rsidRPr="00040080">
              <w:rPr>
                <w:i/>
                <w:szCs w:val="24"/>
              </w:rPr>
              <w:t xml:space="preserve"> канцелярские товары и </w:t>
            </w:r>
            <w:r w:rsidRPr="00040080">
              <w:rPr>
                <w:i/>
                <w:szCs w:val="24"/>
              </w:rPr>
              <w:t>печатную продукцию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  <w:p w:rsidR="00D716E6" w:rsidRPr="00040080" w:rsidRDefault="00D716E6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21 707.51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Расходы </w:t>
            </w:r>
            <w:r w:rsidR="00D716E6" w:rsidRPr="00040080">
              <w:rPr>
                <w:i/>
                <w:szCs w:val="24"/>
              </w:rPr>
              <w:t>по авансовым отчетам подотчетному лицу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242 325.12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Государственная пошлина в суд, а так же возмещение  госпошлины по суду</w:t>
            </w:r>
          </w:p>
          <w:p w:rsidR="00D716E6" w:rsidRPr="00040080" w:rsidRDefault="00D716E6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27 323.56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юридические услуги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396 000.00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D716E6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приобретение программного обеспечения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733B9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13 575.00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услуги банка (ведение счета, клиент банк)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="00097091">
              <w:rPr>
                <w:i/>
                <w:szCs w:val="24"/>
              </w:rPr>
              <w:t xml:space="preserve">    32 417.76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Выплата заработной платы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1 135 378.26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Расчеты с бюджетом по налогам и расчеты с фондами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419 827.60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lastRenderedPageBreak/>
              <w:t>10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Расходы на </w:t>
            </w:r>
            <w:r w:rsidR="00733B91">
              <w:rPr>
                <w:i/>
                <w:szCs w:val="24"/>
              </w:rPr>
              <w:t>обучение персонала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733B9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9 720.00</w:t>
            </w:r>
          </w:p>
        </w:tc>
      </w:tr>
      <w:tr w:rsidR="00711B68" w:rsidRPr="00040080" w:rsidTr="00040080">
        <w:tc>
          <w:tcPr>
            <w:tcW w:w="1008" w:type="dxa"/>
            <w:shd w:val="clear" w:color="auto" w:fill="auto"/>
          </w:tcPr>
          <w:p w:rsidR="00711B68" w:rsidRPr="00040080" w:rsidRDefault="008221F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11B68" w:rsidRPr="00040080" w:rsidRDefault="003242A5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 xml:space="preserve">Расходы на обслуживание </w:t>
            </w:r>
            <w:r w:rsidR="00213626">
              <w:rPr>
                <w:i/>
                <w:szCs w:val="24"/>
              </w:rPr>
              <w:t>электросчетчиков (принятие и опломбирование представителями «Мосэнергосбыт»</w:t>
            </w:r>
          </w:p>
        </w:tc>
        <w:tc>
          <w:tcPr>
            <w:tcW w:w="2994" w:type="dxa"/>
            <w:shd w:val="clear" w:color="auto" w:fill="auto"/>
          </w:tcPr>
          <w:p w:rsidR="00711B68" w:rsidRPr="00040080" w:rsidRDefault="00711B68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11B68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30</w:t>
            </w:r>
            <w:r w:rsidR="00396CD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800.00</w:t>
            </w:r>
          </w:p>
        </w:tc>
      </w:tr>
      <w:tr w:rsidR="00AA67AE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A67AE" w:rsidRPr="00040080" w:rsidRDefault="00AA67AE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  <w:lang w:val="en-US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AA67AE" w:rsidRPr="00040080" w:rsidRDefault="005938D3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 н</w:t>
            </w:r>
            <w:r w:rsidR="003242A5" w:rsidRPr="00040080">
              <w:rPr>
                <w:i/>
                <w:szCs w:val="24"/>
              </w:rPr>
              <w:t>а обслуживание и ремонт лифтов</w:t>
            </w:r>
          </w:p>
        </w:tc>
        <w:tc>
          <w:tcPr>
            <w:tcW w:w="2994" w:type="dxa"/>
            <w:shd w:val="clear" w:color="auto" w:fill="auto"/>
          </w:tcPr>
          <w:p w:rsidR="00AA67AE" w:rsidRPr="00040080" w:rsidRDefault="00AA67AE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A67AE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688 503.74</w:t>
            </w:r>
          </w:p>
        </w:tc>
      </w:tr>
      <w:tr w:rsidR="00AA67AE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A67AE" w:rsidRPr="00040080" w:rsidRDefault="00AA67AE" w:rsidP="00B67A33">
            <w:pPr>
              <w:jc w:val="both"/>
              <w:rPr>
                <w:i/>
                <w:szCs w:val="24"/>
                <w:lang w:val="en-US"/>
              </w:rPr>
            </w:pPr>
            <w:r w:rsidRPr="00040080">
              <w:rPr>
                <w:i/>
                <w:szCs w:val="24"/>
                <w:lang w:val="en-US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:rsidR="00AA67AE" w:rsidRPr="00040080" w:rsidRDefault="003242A5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 xml:space="preserve">Расходы на </w:t>
            </w:r>
            <w:r w:rsidR="00733B91">
              <w:rPr>
                <w:i/>
                <w:szCs w:val="24"/>
              </w:rPr>
              <w:t>дезинфекцию</w:t>
            </w:r>
            <w:r w:rsidR="00213626">
              <w:rPr>
                <w:i/>
                <w:szCs w:val="24"/>
              </w:rPr>
              <w:t>/дератизацию технического подполья, технического этажа и МОП</w:t>
            </w:r>
          </w:p>
        </w:tc>
        <w:tc>
          <w:tcPr>
            <w:tcW w:w="2994" w:type="dxa"/>
            <w:shd w:val="clear" w:color="auto" w:fill="auto"/>
          </w:tcPr>
          <w:p w:rsidR="00AA67AE" w:rsidRPr="00040080" w:rsidRDefault="00AA67AE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A67AE" w:rsidRPr="00040080" w:rsidRDefault="00733B9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18 561.40</w:t>
            </w:r>
          </w:p>
        </w:tc>
      </w:tr>
      <w:tr w:rsidR="00AA67AE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A67AE" w:rsidRPr="00040080" w:rsidRDefault="00AA67AE" w:rsidP="00B67A33">
            <w:pPr>
              <w:jc w:val="both"/>
              <w:rPr>
                <w:i/>
                <w:szCs w:val="24"/>
                <w:lang w:val="en-US"/>
              </w:rPr>
            </w:pPr>
            <w:r w:rsidRPr="00040080">
              <w:rPr>
                <w:i/>
                <w:szCs w:val="24"/>
                <w:lang w:val="en-US"/>
              </w:rPr>
              <w:t>14</w:t>
            </w:r>
          </w:p>
        </w:tc>
        <w:tc>
          <w:tcPr>
            <w:tcW w:w="3600" w:type="dxa"/>
            <w:shd w:val="clear" w:color="auto" w:fill="auto"/>
          </w:tcPr>
          <w:p w:rsidR="00E230A2" w:rsidRDefault="00213626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Расходы на вывоз ТК</w:t>
            </w:r>
            <w:r w:rsidR="005938D3" w:rsidRPr="00040080">
              <w:rPr>
                <w:i/>
                <w:szCs w:val="24"/>
              </w:rPr>
              <w:t xml:space="preserve">О, </w:t>
            </w:r>
            <w:r>
              <w:rPr>
                <w:i/>
                <w:szCs w:val="24"/>
              </w:rPr>
              <w:t>утилизацию люминисцентных ламп</w:t>
            </w:r>
          </w:p>
          <w:p w:rsidR="00AA67AE" w:rsidRPr="00040080" w:rsidRDefault="0055318B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вывоз</w:t>
            </w:r>
            <w:r w:rsidR="005938D3" w:rsidRPr="00040080">
              <w:rPr>
                <w:i/>
                <w:szCs w:val="24"/>
              </w:rPr>
              <w:t xml:space="preserve"> снега</w:t>
            </w:r>
          </w:p>
        </w:tc>
        <w:tc>
          <w:tcPr>
            <w:tcW w:w="2994" w:type="dxa"/>
            <w:shd w:val="clear" w:color="auto" w:fill="auto"/>
          </w:tcPr>
          <w:p w:rsidR="00AA67AE" w:rsidRPr="00040080" w:rsidRDefault="00AA67AE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A67AE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505 000.00</w:t>
            </w:r>
          </w:p>
          <w:p w:rsidR="0055318B" w:rsidRDefault="0055318B" w:rsidP="00B67A33">
            <w:pPr>
              <w:jc w:val="both"/>
              <w:rPr>
                <w:i/>
                <w:szCs w:val="24"/>
              </w:rPr>
            </w:pPr>
          </w:p>
          <w:p w:rsidR="00E230A2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102 840.00</w:t>
            </w:r>
          </w:p>
        </w:tc>
      </w:tr>
      <w:tr w:rsidR="005938D3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  <w:lang w:val="en-US"/>
              </w:rPr>
            </w:pPr>
            <w:r w:rsidRPr="00040080">
              <w:rPr>
                <w:i/>
                <w:szCs w:val="24"/>
                <w:lang w:val="en-US"/>
              </w:rPr>
              <w:t>15</w:t>
            </w:r>
          </w:p>
        </w:tc>
        <w:tc>
          <w:tcPr>
            <w:tcW w:w="3600" w:type="dxa"/>
            <w:shd w:val="clear" w:color="auto" w:fill="auto"/>
          </w:tcPr>
          <w:p w:rsidR="005938D3" w:rsidRPr="00040080" w:rsidRDefault="005938D3" w:rsidP="00C9609C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техобсл</w:t>
            </w:r>
            <w:r w:rsidR="00C9609C">
              <w:rPr>
                <w:i/>
                <w:szCs w:val="24"/>
              </w:rPr>
              <w:t>уживание систем  домофонии, виде</w:t>
            </w:r>
            <w:r w:rsidRPr="00040080">
              <w:rPr>
                <w:i/>
                <w:szCs w:val="24"/>
              </w:rPr>
              <w:t>онаблюдения и шлагбаумов</w:t>
            </w:r>
          </w:p>
        </w:tc>
        <w:tc>
          <w:tcPr>
            <w:tcW w:w="2994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938D3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223 475.12</w:t>
            </w:r>
          </w:p>
        </w:tc>
      </w:tr>
      <w:tr w:rsidR="005938D3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  <w:lang w:val="en-US"/>
              </w:rPr>
            </w:pPr>
            <w:r w:rsidRPr="00040080">
              <w:rPr>
                <w:i/>
                <w:szCs w:val="24"/>
              </w:rPr>
              <w:t>1</w:t>
            </w:r>
            <w:r w:rsidRPr="00040080">
              <w:rPr>
                <w:i/>
                <w:szCs w:val="24"/>
                <w:lang w:val="en-US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техобслуживание систем ДУ и ППА и пожарную безопасность</w:t>
            </w:r>
            <w:r w:rsidR="0055318B">
              <w:rPr>
                <w:i/>
                <w:szCs w:val="24"/>
              </w:rPr>
              <w:t xml:space="preserve"> (водяное пожаротушение)</w:t>
            </w:r>
          </w:p>
        </w:tc>
        <w:tc>
          <w:tcPr>
            <w:tcW w:w="2994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938D3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64 526.80</w:t>
            </w:r>
          </w:p>
          <w:p w:rsidR="00E230A2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57 537.12</w:t>
            </w:r>
          </w:p>
        </w:tc>
      </w:tr>
      <w:tr w:rsidR="005938D3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обслуживание ковров</w:t>
            </w:r>
          </w:p>
        </w:tc>
        <w:tc>
          <w:tcPr>
            <w:tcW w:w="2994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938D3" w:rsidRPr="00040080" w:rsidRDefault="00E230A2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94 249.20</w:t>
            </w:r>
          </w:p>
        </w:tc>
      </w:tr>
      <w:tr w:rsidR="005938D3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5938D3" w:rsidRPr="00040080" w:rsidRDefault="00241E91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18</w:t>
            </w:r>
          </w:p>
        </w:tc>
        <w:tc>
          <w:tcPr>
            <w:tcW w:w="3600" w:type="dxa"/>
            <w:shd w:val="clear" w:color="auto" w:fill="auto"/>
          </w:tcPr>
          <w:p w:rsidR="005938D3" w:rsidRPr="00040080" w:rsidRDefault="00241E91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</w:t>
            </w:r>
            <w:r w:rsidR="002440A0" w:rsidRPr="00040080">
              <w:rPr>
                <w:i/>
                <w:szCs w:val="24"/>
              </w:rPr>
              <w:t xml:space="preserve"> обслуживание телевизионной ант</w:t>
            </w:r>
            <w:r w:rsidRPr="00040080">
              <w:rPr>
                <w:i/>
                <w:szCs w:val="24"/>
              </w:rPr>
              <w:t>енны</w:t>
            </w:r>
          </w:p>
        </w:tc>
        <w:tc>
          <w:tcPr>
            <w:tcW w:w="2994" w:type="dxa"/>
            <w:shd w:val="clear" w:color="auto" w:fill="auto"/>
          </w:tcPr>
          <w:p w:rsidR="005938D3" w:rsidRPr="00040080" w:rsidRDefault="005938D3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5938D3" w:rsidRPr="00040080" w:rsidRDefault="006052E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174 000.00</w:t>
            </w:r>
          </w:p>
        </w:tc>
      </w:tr>
      <w:tr w:rsidR="006D1C0F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6D1C0F" w:rsidRPr="00040080" w:rsidRDefault="006D1C0F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19</w:t>
            </w:r>
          </w:p>
        </w:tc>
        <w:tc>
          <w:tcPr>
            <w:tcW w:w="3600" w:type="dxa"/>
            <w:shd w:val="clear" w:color="auto" w:fill="auto"/>
          </w:tcPr>
          <w:p w:rsidR="006D1C0F" w:rsidRPr="00040080" w:rsidRDefault="0009709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Расходы на материалы, хоз. </w:t>
            </w:r>
            <w:r w:rsidR="006D0C82">
              <w:rPr>
                <w:i/>
                <w:szCs w:val="24"/>
              </w:rPr>
              <w:t>Т</w:t>
            </w:r>
            <w:r>
              <w:rPr>
                <w:i/>
                <w:szCs w:val="24"/>
              </w:rPr>
              <w:t>овары</w:t>
            </w:r>
          </w:p>
        </w:tc>
        <w:tc>
          <w:tcPr>
            <w:tcW w:w="2994" w:type="dxa"/>
            <w:shd w:val="clear" w:color="auto" w:fill="auto"/>
          </w:tcPr>
          <w:p w:rsidR="006D1C0F" w:rsidRPr="00040080" w:rsidRDefault="006D1C0F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6D1C0F" w:rsidRPr="00040080" w:rsidRDefault="0009709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575.972.18</w:t>
            </w:r>
          </w:p>
        </w:tc>
      </w:tr>
      <w:tr w:rsidR="006D1C0F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6D1C0F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20</w:t>
            </w:r>
          </w:p>
        </w:tc>
        <w:tc>
          <w:tcPr>
            <w:tcW w:w="3600" w:type="dxa"/>
            <w:shd w:val="clear" w:color="auto" w:fill="auto"/>
          </w:tcPr>
          <w:p w:rsidR="006D1C0F" w:rsidRPr="00040080" w:rsidRDefault="00262436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Расходы на размещение информации</w:t>
            </w:r>
            <w:r w:rsidR="0055318B">
              <w:rPr>
                <w:i/>
                <w:szCs w:val="24"/>
              </w:rPr>
              <w:t xml:space="preserve"> в ГИС ЖКХ</w:t>
            </w:r>
          </w:p>
        </w:tc>
        <w:tc>
          <w:tcPr>
            <w:tcW w:w="2994" w:type="dxa"/>
            <w:shd w:val="clear" w:color="auto" w:fill="auto"/>
          </w:tcPr>
          <w:p w:rsidR="006D1C0F" w:rsidRPr="00040080" w:rsidRDefault="006D1C0F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6D1C0F" w:rsidRPr="00040080" w:rsidRDefault="00262436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26400.00</w:t>
            </w:r>
          </w:p>
        </w:tc>
      </w:tr>
      <w:tr w:rsidR="006D1C0F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6D1C0F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21</w:t>
            </w:r>
          </w:p>
        </w:tc>
        <w:tc>
          <w:tcPr>
            <w:tcW w:w="3600" w:type="dxa"/>
            <w:shd w:val="clear" w:color="auto" w:fill="auto"/>
          </w:tcPr>
          <w:p w:rsidR="006D1C0F" w:rsidRPr="00040080" w:rsidRDefault="00733B9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Прочие расходы </w:t>
            </w:r>
            <w:r w:rsidR="0055318B">
              <w:rPr>
                <w:i/>
                <w:szCs w:val="24"/>
              </w:rPr>
              <w:t xml:space="preserve">(печатная продукция, </w:t>
            </w:r>
            <w:r w:rsidR="00AC113D">
              <w:rPr>
                <w:i/>
                <w:szCs w:val="24"/>
              </w:rPr>
              <w:t>вызов специалиста для наладки тепловых счетчиков)</w:t>
            </w:r>
          </w:p>
        </w:tc>
        <w:tc>
          <w:tcPr>
            <w:tcW w:w="2994" w:type="dxa"/>
            <w:shd w:val="clear" w:color="auto" w:fill="auto"/>
          </w:tcPr>
          <w:p w:rsidR="006D1C0F" w:rsidRPr="00040080" w:rsidRDefault="006D1C0F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6D1C0F" w:rsidRPr="00040080" w:rsidRDefault="00733B9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11 196.00</w:t>
            </w:r>
          </w:p>
        </w:tc>
      </w:tr>
      <w:tr w:rsidR="002440A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22</w:t>
            </w:r>
          </w:p>
        </w:tc>
        <w:tc>
          <w:tcPr>
            <w:tcW w:w="3600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 xml:space="preserve">Расходы на тепловую энергию </w:t>
            </w:r>
          </w:p>
        </w:tc>
        <w:tc>
          <w:tcPr>
            <w:tcW w:w="2994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040080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  <w:r w:rsidR="006052EF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752</w:t>
            </w:r>
            <w:r w:rsidR="006052E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461.63</w:t>
            </w:r>
          </w:p>
        </w:tc>
      </w:tr>
      <w:tr w:rsidR="002440A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lastRenderedPageBreak/>
              <w:t>23</w:t>
            </w:r>
          </w:p>
        </w:tc>
        <w:tc>
          <w:tcPr>
            <w:tcW w:w="3600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водоснабжение и канализацию</w:t>
            </w:r>
          </w:p>
        </w:tc>
        <w:tc>
          <w:tcPr>
            <w:tcW w:w="2994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040080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6052E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073</w:t>
            </w:r>
            <w:r w:rsidR="006052E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087.96</w:t>
            </w:r>
          </w:p>
        </w:tc>
      </w:tr>
      <w:tr w:rsidR="002440A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24</w:t>
            </w:r>
          </w:p>
        </w:tc>
        <w:tc>
          <w:tcPr>
            <w:tcW w:w="3600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Расходы на электроэнергию</w:t>
            </w:r>
          </w:p>
        </w:tc>
        <w:tc>
          <w:tcPr>
            <w:tcW w:w="2994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040080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6052EF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217</w:t>
            </w:r>
            <w:r w:rsidR="006052E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502.41</w:t>
            </w:r>
          </w:p>
        </w:tc>
      </w:tr>
      <w:tr w:rsidR="00A85BF4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A85BF4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25</w:t>
            </w:r>
          </w:p>
        </w:tc>
        <w:tc>
          <w:tcPr>
            <w:tcW w:w="3600" w:type="dxa"/>
            <w:shd w:val="clear" w:color="auto" w:fill="auto"/>
          </w:tcPr>
          <w:p w:rsidR="00A85BF4" w:rsidRPr="00040080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Расходы по обслуживанию эксплуатацию, ремонту и содержанию общедолевого имущества</w:t>
            </w:r>
          </w:p>
        </w:tc>
        <w:tc>
          <w:tcPr>
            <w:tcW w:w="2994" w:type="dxa"/>
            <w:shd w:val="clear" w:color="auto" w:fill="auto"/>
          </w:tcPr>
          <w:p w:rsidR="00A85BF4" w:rsidRPr="00040080" w:rsidRDefault="00A85BF4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85BF4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4 550 000.00</w:t>
            </w:r>
          </w:p>
        </w:tc>
      </w:tr>
      <w:tr w:rsidR="002440A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2440A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  <w:r w:rsidR="00A85BF4">
              <w:rPr>
                <w:i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 xml:space="preserve">Расходы </w:t>
            </w:r>
            <w:r w:rsidR="00A85BF4">
              <w:rPr>
                <w:i/>
                <w:szCs w:val="24"/>
              </w:rPr>
              <w:t xml:space="preserve">на благоустройство </w:t>
            </w:r>
            <w:r w:rsidR="00E667E0" w:rsidRPr="00040080">
              <w:rPr>
                <w:i/>
                <w:szCs w:val="24"/>
              </w:rPr>
              <w:t xml:space="preserve">придомовой территории </w:t>
            </w:r>
          </w:p>
        </w:tc>
        <w:tc>
          <w:tcPr>
            <w:tcW w:w="2994" w:type="dxa"/>
            <w:shd w:val="clear" w:color="auto" w:fill="auto"/>
          </w:tcPr>
          <w:p w:rsidR="002440A0" w:rsidRPr="00040080" w:rsidRDefault="002440A0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2440A0" w:rsidRPr="00040080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2 708 769.00</w:t>
            </w:r>
          </w:p>
        </w:tc>
      </w:tr>
      <w:tr w:rsidR="00E667E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E667E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26</w:t>
            </w:r>
          </w:p>
        </w:tc>
        <w:tc>
          <w:tcPr>
            <w:tcW w:w="3600" w:type="dxa"/>
            <w:shd w:val="clear" w:color="auto" w:fill="auto"/>
          </w:tcPr>
          <w:p w:rsidR="00E667E0" w:rsidRPr="00040080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Расходы  на охранные услуги</w:t>
            </w:r>
          </w:p>
        </w:tc>
        <w:tc>
          <w:tcPr>
            <w:tcW w:w="2994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667E0" w:rsidRPr="00040080" w:rsidRDefault="00A85BF4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6052E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310</w:t>
            </w:r>
            <w:r w:rsidR="006052E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000.00</w:t>
            </w:r>
          </w:p>
        </w:tc>
      </w:tr>
      <w:tr w:rsidR="00E667E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E667E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27</w:t>
            </w:r>
          </w:p>
        </w:tc>
        <w:tc>
          <w:tcPr>
            <w:tcW w:w="3600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Поступление за ЖКУ, в том числе :</w:t>
            </w:r>
          </w:p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От собственников жилых помещений 1</w:t>
            </w:r>
            <w:r w:rsidR="00265661">
              <w:rPr>
                <w:i/>
                <w:szCs w:val="24"/>
              </w:rPr>
              <w:t>7 472 343.10</w:t>
            </w:r>
            <w:r w:rsidRPr="00040080">
              <w:rPr>
                <w:i/>
                <w:szCs w:val="24"/>
              </w:rPr>
              <w:t xml:space="preserve"> руб;</w:t>
            </w:r>
          </w:p>
          <w:p w:rsidR="00E667E0" w:rsidRPr="00040080" w:rsidRDefault="00CF105C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 xml:space="preserve">От собственников нежилых помещений </w:t>
            </w:r>
            <w:r w:rsidR="00265661">
              <w:rPr>
                <w:i/>
                <w:szCs w:val="24"/>
              </w:rPr>
              <w:t xml:space="preserve">1 </w:t>
            </w:r>
            <w:r w:rsidRPr="00040080">
              <w:rPr>
                <w:i/>
                <w:szCs w:val="24"/>
              </w:rPr>
              <w:t> </w:t>
            </w:r>
            <w:r w:rsidR="00265661">
              <w:rPr>
                <w:i/>
                <w:szCs w:val="24"/>
              </w:rPr>
              <w:t>940 291.75</w:t>
            </w:r>
            <w:r w:rsidRPr="00040080">
              <w:rPr>
                <w:i/>
                <w:szCs w:val="24"/>
              </w:rPr>
              <w:t xml:space="preserve"> руб</w:t>
            </w:r>
          </w:p>
        </w:tc>
        <w:tc>
          <w:tcPr>
            <w:tcW w:w="2994" w:type="dxa"/>
            <w:shd w:val="clear" w:color="auto" w:fill="auto"/>
          </w:tcPr>
          <w:p w:rsidR="00E667E0" w:rsidRPr="00040080" w:rsidRDefault="0026566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19 412 634.85</w:t>
            </w:r>
          </w:p>
        </w:tc>
        <w:tc>
          <w:tcPr>
            <w:tcW w:w="2535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</w:p>
        </w:tc>
      </w:tr>
      <w:tr w:rsidR="00E667E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E667E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28</w:t>
            </w:r>
          </w:p>
        </w:tc>
        <w:tc>
          <w:tcPr>
            <w:tcW w:w="3600" w:type="dxa"/>
            <w:shd w:val="clear" w:color="auto" w:fill="auto"/>
          </w:tcPr>
          <w:p w:rsidR="00E667E0" w:rsidRPr="00040080" w:rsidRDefault="00CF105C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 xml:space="preserve">Поступление за размещение оборудования </w:t>
            </w:r>
          </w:p>
        </w:tc>
        <w:tc>
          <w:tcPr>
            <w:tcW w:w="2994" w:type="dxa"/>
            <w:shd w:val="clear" w:color="auto" w:fill="auto"/>
          </w:tcPr>
          <w:p w:rsidR="00E667E0" w:rsidRPr="00040080" w:rsidRDefault="0026566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58 800.00</w:t>
            </w:r>
          </w:p>
        </w:tc>
        <w:tc>
          <w:tcPr>
            <w:tcW w:w="2535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</w:p>
        </w:tc>
      </w:tr>
      <w:tr w:rsidR="00E667E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E667E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29</w:t>
            </w:r>
          </w:p>
        </w:tc>
        <w:tc>
          <w:tcPr>
            <w:tcW w:w="3600" w:type="dxa"/>
            <w:shd w:val="clear" w:color="auto" w:fill="auto"/>
          </w:tcPr>
          <w:p w:rsidR="00E667E0" w:rsidRPr="00040080" w:rsidRDefault="00CF105C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Возврат от поставщика</w:t>
            </w:r>
          </w:p>
        </w:tc>
        <w:tc>
          <w:tcPr>
            <w:tcW w:w="2994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</w:p>
        </w:tc>
      </w:tr>
      <w:tr w:rsidR="00E667E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E667E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E667E0" w:rsidRPr="00040080" w:rsidRDefault="00CF105C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Возмещение госпошлины по суду</w:t>
            </w:r>
          </w:p>
        </w:tc>
        <w:tc>
          <w:tcPr>
            <w:tcW w:w="2994" w:type="dxa"/>
            <w:shd w:val="clear" w:color="auto" w:fill="auto"/>
          </w:tcPr>
          <w:p w:rsidR="00E667E0" w:rsidRPr="00040080" w:rsidRDefault="0026566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7 954.73</w:t>
            </w:r>
          </w:p>
        </w:tc>
        <w:tc>
          <w:tcPr>
            <w:tcW w:w="2535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</w:p>
        </w:tc>
      </w:tr>
      <w:tr w:rsidR="00E667E0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E667E0" w:rsidRPr="00040080" w:rsidRDefault="00C0095D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31</w:t>
            </w:r>
          </w:p>
        </w:tc>
        <w:tc>
          <w:tcPr>
            <w:tcW w:w="3600" w:type="dxa"/>
            <w:shd w:val="clear" w:color="auto" w:fill="auto"/>
          </w:tcPr>
          <w:p w:rsidR="00E667E0" w:rsidRPr="00040080" w:rsidRDefault="00CF105C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Поступление пени расходов на представителя</w:t>
            </w:r>
          </w:p>
        </w:tc>
        <w:tc>
          <w:tcPr>
            <w:tcW w:w="2994" w:type="dxa"/>
            <w:shd w:val="clear" w:color="auto" w:fill="auto"/>
          </w:tcPr>
          <w:p w:rsidR="00E667E0" w:rsidRPr="00040080" w:rsidRDefault="0026566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19 204.19</w:t>
            </w:r>
          </w:p>
        </w:tc>
        <w:tc>
          <w:tcPr>
            <w:tcW w:w="2535" w:type="dxa"/>
            <w:shd w:val="clear" w:color="auto" w:fill="auto"/>
          </w:tcPr>
          <w:p w:rsidR="00E667E0" w:rsidRPr="00040080" w:rsidRDefault="00E667E0" w:rsidP="00B67A33">
            <w:pPr>
              <w:jc w:val="both"/>
              <w:rPr>
                <w:i/>
                <w:szCs w:val="24"/>
              </w:rPr>
            </w:pPr>
          </w:p>
        </w:tc>
      </w:tr>
      <w:tr w:rsidR="00301AED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301AED" w:rsidRPr="00795E95" w:rsidRDefault="00650854" w:rsidP="00B67A33">
            <w:pPr>
              <w:jc w:val="both"/>
              <w:rPr>
                <w:i/>
                <w:szCs w:val="24"/>
              </w:rPr>
            </w:pPr>
            <w:r w:rsidRPr="00795E95">
              <w:rPr>
                <w:i/>
                <w:szCs w:val="24"/>
              </w:rPr>
              <w:t>32</w:t>
            </w:r>
          </w:p>
        </w:tc>
        <w:tc>
          <w:tcPr>
            <w:tcW w:w="3600" w:type="dxa"/>
            <w:shd w:val="clear" w:color="auto" w:fill="auto"/>
          </w:tcPr>
          <w:p w:rsidR="00301AED" w:rsidRPr="00795E95" w:rsidRDefault="00301AED" w:rsidP="00B67A33">
            <w:pPr>
              <w:jc w:val="both"/>
              <w:rPr>
                <w:i/>
                <w:szCs w:val="24"/>
              </w:rPr>
            </w:pPr>
            <w:r w:rsidRPr="00795E95">
              <w:rPr>
                <w:i/>
                <w:szCs w:val="24"/>
              </w:rPr>
              <w:t xml:space="preserve">Поступление </w:t>
            </w:r>
            <w:r w:rsidR="00650854" w:rsidRPr="00795E95">
              <w:rPr>
                <w:i/>
                <w:szCs w:val="24"/>
              </w:rPr>
              <w:t xml:space="preserve">по судебным решениям от должников </w:t>
            </w:r>
          </w:p>
        </w:tc>
        <w:tc>
          <w:tcPr>
            <w:tcW w:w="2994" w:type="dxa"/>
            <w:shd w:val="clear" w:color="auto" w:fill="auto"/>
          </w:tcPr>
          <w:p w:rsidR="00301AED" w:rsidRPr="00040080" w:rsidRDefault="00301AED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301AED" w:rsidRPr="00040080" w:rsidRDefault="00301AED" w:rsidP="00B67A33">
            <w:pPr>
              <w:jc w:val="both"/>
              <w:rPr>
                <w:i/>
                <w:szCs w:val="24"/>
              </w:rPr>
            </w:pPr>
          </w:p>
        </w:tc>
      </w:tr>
      <w:tr w:rsidR="00CF105C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CF105C" w:rsidRPr="00040080" w:rsidRDefault="00C0095D" w:rsidP="00650854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  <w:r w:rsidR="00650854">
              <w:rPr>
                <w:i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CF105C" w:rsidRPr="00040080" w:rsidRDefault="00546E28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Возмещение штрафа по договору</w:t>
            </w:r>
          </w:p>
        </w:tc>
        <w:tc>
          <w:tcPr>
            <w:tcW w:w="2994" w:type="dxa"/>
            <w:shd w:val="clear" w:color="auto" w:fill="auto"/>
          </w:tcPr>
          <w:p w:rsidR="00CF105C" w:rsidRPr="00040080" w:rsidRDefault="00CF105C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CF105C" w:rsidRPr="00040080" w:rsidRDefault="00CF105C" w:rsidP="00B67A33">
            <w:pPr>
              <w:jc w:val="both"/>
              <w:rPr>
                <w:i/>
                <w:szCs w:val="24"/>
              </w:rPr>
            </w:pPr>
          </w:p>
        </w:tc>
      </w:tr>
      <w:tr w:rsidR="00CF105C" w:rsidRPr="00040080" w:rsidTr="00040080">
        <w:tblPrEx>
          <w:tblLook w:val="04A0"/>
        </w:tblPrEx>
        <w:tc>
          <w:tcPr>
            <w:tcW w:w="1008" w:type="dxa"/>
            <w:shd w:val="clear" w:color="auto" w:fill="auto"/>
          </w:tcPr>
          <w:p w:rsidR="00CF105C" w:rsidRPr="00040080" w:rsidRDefault="00CF105C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CF105C" w:rsidRPr="00040080" w:rsidRDefault="00546E28" w:rsidP="00B67A33">
            <w:pPr>
              <w:jc w:val="both"/>
              <w:rPr>
                <w:i/>
                <w:szCs w:val="24"/>
              </w:rPr>
            </w:pPr>
            <w:r w:rsidRPr="00040080">
              <w:rPr>
                <w:i/>
                <w:szCs w:val="24"/>
              </w:rPr>
              <w:t>ИТОГО</w:t>
            </w:r>
          </w:p>
        </w:tc>
        <w:tc>
          <w:tcPr>
            <w:tcW w:w="2994" w:type="dxa"/>
            <w:shd w:val="clear" w:color="auto" w:fill="auto"/>
          </w:tcPr>
          <w:p w:rsidR="00CF105C" w:rsidRPr="00040080" w:rsidRDefault="0026566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19 498 593.77</w:t>
            </w:r>
          </w:p>
        </w:tc>
        <w:tc>
          <w:tcPr>
            <w:tcW w:w="2535" w:type="dxa"/>
            <w:shd w:val="clear" w:color="auto" w:fill="auto"/>
          </w:tcPr>
          <w:p w:rsidR="00CF105C" w:rsidRPr="00040080" w:rsidRDefault="00396CDF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  <w:r w:rsidR="00265661">
              <w:rPr>
                <w:i/>
                <w:szCs w:val="24"/>
              </w:rPr>
              <w:t> </w:t>
            </w:r>
            <w:r>
              <w:rPr>
                <w:i/>
                <w:szCs w:val="24"/>
              </w:rPr>
              <w:t>629</w:t>
            </w:r>
            <w:r w:rsidR="00265661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572.37</w:t>
            </w:r>
          </w:p>
        </w:tc>
      </w:tr>
      <w:tr w:rsidR="00265661" w:rsidRPr="00040080" w:rsidTr="00265661">
        <w:tblPrEx>
          <w:tblLook w:val="04A0"/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1" w:rsidRPr="00040080" w:rsidRDefault="00265661" w:rsidP="00B67A33">
            <w:pPr>
              <w:jc w:val="both"/>
              <w:rPr>
                <w:i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1" w:rsidRPr="00040080" w:rsidRDefault="0026566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Остаток денежных средств на 01.01.2017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1" w:rsidRPr="00040080" w:rsidRDefault="00265661" w:rsidP="00B67A3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2.746 572.38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1" w:rsidRPr="00040080" w:rsidRDefault="00265661" w:rsidP="00B67A33">
            <w:pPr>
              <w:jc w:val="both"/>
              <w:rPr>
                <w:i/>
                <w:szCs w:val="24"/>
              </w:rPr>
            </w:pPr>
          </w:p>
        </w:tc>
      </w:tr>
    </w:tbl>
    <w:p w:rsidR="00A82815" w:rsidRDefault="00BD3C1D" w:rsidP="00191870">
      <w:pPr>
        <w:jc w:val="both"/>
      </w:pPr>
      <w:r>
        <w:t>При анализе п</w:t>
      </w:r>
      <w:r w:rsidR="006B46EB">
        <w:t>латеж</w:t>
      </w:r>
      <w:r>
        <w:t xml:space="preserve">ей </w:t>
      </w:r>
      <w:r w:rsidR="00DF2EA7">
        <w:t xml:space="preserve"> и поступлени</w:t>
      </w:r>
      <w:r>
        <w:t xml:space="preserve">и </w:t>
      </w:r>
      <w:r w:rsidR="00DF2EA7">
        <w:t xml:space="preserve"> денежных средств</w:t>
      </w:r>
      <w:r w:rsidR="006B46EB">
        <w:t xml:space="preserve"> </w:t>
      </w:r>
      <w:r>
        <w:t xml:space="preserve"> на расчетный счет </w:t>
      </w:r>
      <w:r w:rsidR="006B46EB">
        <w:t xml:space="preserve"> ТСЖ в </w:t>
      </w:r>
      <w:r w:rsidR="00AD00B6">
        <w:t>201</w:t>
      </w:r>
      <w:r w:rsidR="00265661">
        <w:t xml:space="preserve">6 </w:t>
      </w:r>
      <w:r w:rsidR="006B46EB">
        <w:t>году</w:t>
      </w:r>
      <w:r>
        <w:t>, комиссия отмечает, что на расчетный счет поступили денеж</w:t>
      </w:r>
      <w:r w:rsidR="008221FF">
        <w:t xml:space="preserve">ные средства в сумме  </w:t>
      </w:r>
      <w:r w:rsidR="00265661">
        <w:t xml:space="preserve">19 498 593.77 </w:t>
      </w:r>
      <w:r>
        <w:t xml:space="preserve">рублей, </w:t>
      </w:r>
      <w:r w:rsidR="006B46EB">
        <w:t>с расчетного счета</w:t>
      </w:r>
      <w:r>
        <w:t xml:space="preserve"> осуществлял</w:t>
      </w:r>
      <w:r w:rsidR="008221FF">
        <w:t xml:space="preserve">ись платежи  в сумме </w:t>
      </w:r>
      <w:r w:rsidR="00B53E34">
        <w:t>20</w:t>
      </w:r>
      <w:r w:rsidR="00265661">
        <w:t> 629 572.37</w:t>
      </w:r>
      <w:r>
        <w:t xml:space="preserve"> рублей</w:t>
      </w:r>
      <w:r w:rsidR="006B46EB">
        <w:t>.</w:t>
      </w:r>
      <w:r w:rsidR="008221FF">
        <w:t xml:space="preserve"> Остаток денежных средств на 01.01.201</w:t>
      </w:r>
      <w:r w:rsidR="00E03F66">
        <w:t>7</w:t>
      </w:r>
      <w:r w:rsidR="008221FF">
        <w:t xml:space="preserve"> года</w:t>
      </w:r>
      <w:r w:rsidR="009D6534">
        <w:t xml:space="preserve"> </w:t>
      </w:r>
      <w:r w:rsidR="00E03F66">
        <w:t>2 746 572.38</w:t>
      </w:r>
      <w:r w:rsidR="009D6534">
        <w:t xml:space="preserve"> рублей.</w:t>
      </w:r>
    </w:p>
    <w:p w:rsidR="00650854" w:rsidRDefault="00650854" w:rsidP="00191870">
      <w:pPr>
        <w:jc w:val="both"/>
      </w:pPr>
    </w:p>
    <w:p w:rsidR="00E03F66" w:rsidRPr="00191870" w:rsidRDefault="00191870" w:rsidP="00191870">
      <w:pPr>
        <w:jc w:val="center"/>
        <w:rPr>
          <w:b/>
        </w:rPr>
      </w:pPr>
      <w:r w:rsidRPr="00191870">
        <w:rPr>
          <w:b/>
        </w:rPr>
        <w:lastRenderedPageBreak/>
        <w:t>А</w:t>
      </w:r>
      <w:r w:rsidR="00F83C04" w:rsidRPr="00191870">
        <w:rPr>
          <w:b/>
        </w:rPr>
        <w:t>нализ  по начислениям услуг ЖКХ  и образованным задолженности  перед ТСЖ</w:t>
      </w:r>
    </w:p>
    <w:p w:rsidR="00F83C04" w:rsidRDefault="00F83C04" w:rsidP="00191870">
      <w:pPr>
        <w:jc w:val="both"/>
      </w:pPr>
      <w:r>
        <w:t>На 31.12.2016 года количество зарегистрированных человек в жилых помещениях ТСЖ составило</w:t>
      </w:r>
      <w:r w:rsidR="00191870">
        <w:t xml:space="preserve"> </w:t>
      </w:r>
      <w:r>
        <w:t>-</w:t>
      </w:r>
      <w:r w:rsidR="00191870">
        <w:t xml:space="preserve"> </w:t>
      </w:r>
      <w:r>
        <w:t>261 ч</w:t>
      </w:r>
      <w:r w:rsidR="005F2CAF">
        <w:t>еловек, фактически проживает 850</w:t>
      </w:r>
      <w:r>
        <w:t xml:space="preserve"> человек.</w:t>
      </w:r>
    </w:p>
    <w:p w:rsidR="00F83C04" w:rsidRDefault="00F83C04" w:rsidP="00191870">
      <w:pPr>
        <w:jc w:val="both"/>
      </w:pPr>
      <w:r>
        <w:t>Начислено за 2016 год за услуги ЖКХ -18 595 697.83 рубля;</w:t>
      </w:r>
    </w:p>
    <w:p w:rsidR="00650854" w:rsidRDefault="00650854" w:rsidP="00191870">
      <w:pPr>
        <w:jc w:val="both"/>
      </w:pPr>
      <w:r w:rsidRPr="00650854">
        <w:t>Оплачено в 2016 году (включая долги до 2016 года)  – 19 412 634.85 рубля.</w:t>
      </w:r>
    </w:p>
    <w:p w:rsidR="00603E92" w:rsidRDefault="00F83C04" w:rsidP="00191870">
      <w:pPr>
        <w:jc w:val="both"/>
      </w:pPr>
      <w:r>
        <w:t xml:space="preserve">Размер задолженности собственников перед ТСЖ </w:t>
      </w:r>
    </w:p>
    <w:p w:rsidR="00F83C04" w:rsidRDefault="00603E92" w:rsidP="00B67A33">
      <w:pPr>
        <w:ind w:firstLine="567"/>
        <w:jc w:val="both"/>
      </w:pPr>
      <w:r>
        <w:t xml:space="preserve">- </w:t>
      </w:r>
      <w:r w:rsidR="00F83C04">
        <w:t>на 01.01.2016</w:t>
      </w:r>
      <w:r>
        <w:t xml:space="preserve"> года составил 6 910 542.43 руб;</w:t>
      </w:r>
    </w:p>
    <w:p w:rsidR="0087208A" w:rsidRDefault="00603E92" w:rsidP="00B67A33">
      <w:pPr>
        <w:ind w:firstLine="567"/>
        <w:jc w:val="both"/>
      </w:pPr>
      <w:r>
        <w:t>- на 01.01.2017 года составил 5 367 913 руб.</w:t>
      </w:r>
    </w:p>
    <w:p w:rsidR="00191870" w:rsidRPr="00650854" w:rsidRDefault="00191870" w:rsidP="00F66044">
      <w:pPr>
        <w:jc w:val="both"/>
      </w:pPr>
      <w:r w:rsidRPr="00650854">
        <w:t xml:space="preserve">Были проведены работы по сверке финансовых средств, уточнены данные по суммам задолженности жителей за коммунальные услуги и выявлены начисленные суммы фондов ТСЖ «Путилково-Люкс» за период до 2012 года. По результатам </w:t>
      </w:r>
      <w:r w:rsidR="00650854" w:rsidRPr="00650854">
        <w:t xml:space="preserve">сверок </w:t>
      </w:r>
      <w:r w:rsidRPr="00650854">
        <w:t>восстановлены размеры начисленных денежных средств в фонд капитального ремонта ТСЖ за 2009 – 2011 года, что составляет сумму в размере 723 831,60 рублей, а также в резервный фонд - 5 134 564,40 рублей.</w:t>
      </w:r>
    </w:p>
    <w:p w:rsidR="00650854" w:rsidRPr="00795E95" w:rsidRDefault="00650854" w:rsidP="00650854">
      <w:pPr>
        <w:jc w:val="both"/>
      </w:pPr>
      <w:r w:rsidRPr="00795E95">
        <w:t>Необходимо зачислить в резервный фонд ТСЖ 1 024 013.33 рублей - начисленную с 2012 года взысканную  задолженность за ЖКУ прошлых лет.</w:t>
      </w:r>
    </w:p>
    <w:p w:rsidR="00F174EC" w:rsidRDefault="00F174EC" w:rsidP="00191870">
      <w:pPr>
        <w:jc w:val="both"/>
      </w:pPr>
      <w:r>
        <w:t>Из выше изложенного следует, что Правление ТСЖ работает со снижением  задолженности за услуги ЖКХ перед ТСЖ. Задолженность в 2016 году снизилась на 1542.6 тыс. рублей.</w:t>
      </w:r>
      <w:r w:rsidR="005F2CAF">
        <w:t xml:space="preserve"> По всем должникам ведется работа. Это отражено в Отчете юридической службы за 2016 г. Тем не менее</w:t>
      </w:r>
      <w:r w:rsidR="00191870">
        <w:t>,</w:t>
      </w:r>
      <w:r w:rsidR="005F2CAF">
        <w:t xml:space="preserve"> есть долги, взыскат</w:t>
      </w:r>
      <w:r w:rsidR="00E50A21">
        <w:t>ь которые очень проблематично: и</w:t>
      </w:r>
      <w:r w:rsidR="005F2CAF">
        <w:t xml:space="preserve">стек срок исковой давности, квартиры перешли банкам, нет </w:t>
      </w:r>
      <w:r w:rsidR="00E50A21">
        <w:t>физического лица, к кому может быть предъяв</w:t>
      </w:r>
      <w:r w:rsidR="00191870">
        <w:t>лен и</w:t>
      </w:r>
      <w:r w:rsidR="00E50A21">
        <w:t xml:space="preserve">ск, у должника нет имущества и активов, с которых были бы списаны долги и т.д. Тем не менее, исполнительные листы на такие квартиры находятся в производстве судебных приставов. </w:t>
      </w:r>
    </w:p>
    <w:p w:rsidR="00487E3C" w:rsidRDefault="00487E3C" w:rsidP="00F66044">
      <w:pPr>
        <w:jc w:val="center"/>
        <w:rPr>
          <w:b/>
        </w:rPr>
      </w:pPr>
    </w:p>
    <w:p w:rsidR="00F66044" w:rsidRPr="00F66044" w:rsidRDefault="00F66044" w:rsidP="00F66044">
      <w:pPr>
        <w:jc w:val="center"/>
        <w:rPr>
          <w:b/>
        </w:rPr>
      </w:pPr>
      <w:r w:rsidRPr="00F66044">
        <w:rPr>
          <w:b/>
        </w:rPr>
        <w:t>Доходы ТСЖ</w:t>
      </w:r>
    </w:p>
    <w:p w:rsidR="0084467F" w:rsidRDefault="00F66044" w:rsidP="00B67A33">
      <w:pPr>
        <w:jc w:val="both"/>
      </w:pPr>
      <w:r>
        <w:t>В ходе проверки комиссией проведен анализ по видам доходов ТСЖ «Путилково-</w:t>
      </w:r>
      <w:r w:rsidR="0084467F" w:rsidRPr="00F66044">
        <w:t>Люкс», так же прове</w:t>
      </w:r>
      <w:r w:rsidR="00487E3C">
        <w:t>ден</w:t>
      </w:r>
      <w:r w:rsidR="003149FA" w:rsidRPr="00F66044">
        <w:t xml:space="preserve"> сравнительный </w:t>
      </w:r>
      <w:r w:rsidR="0084467F" w:rsidRPr="00F66044">
        <w:t xml:space="preserve"> анализ плановой сметы доходов  с фактическими дох</w:t>
      </w:r>
      <w:r w:rsidR="0056519C" w:rsidRPr="00F66044">
        <w:t>о</w:t>
      </w:r>
      <w:r w:rsidR="0084467F" w:rsidRPr="00F66044">
        <w:t>дами.</w:t>
      </w:r>
    </w:p>
    <w:p w:rsidR="00744F8D" w:rsidRDefault="00C6754C" w:rsidP="00B67A33">
      <w:pPr>
        <w:jc w:val="both"/>
      </w:pPr>
      <w:r>
        <w:t>Сравнительный анализ доходов: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291"/>
        <w:gridCol w:w="1596"/>
        <w:gridCol w:w="1558"/>
        <w:gridCol w:w="1928"/>
        <w:gridCol w:w="2096"/>
      </w:tblGrid>
      <w:tr w:rsidR="00B51C2B" w:rsidRPr="00AD2D91" w:rsidTr="00D66148">
        <w:trPr>
          <w:trHeight w:val="2394"/>
        </w:trPr>
        <w:tc>
          <w:tcPr>
            <w:tcW w:w="668" w:type="dxa"/>
          </w:tcPr>
          <w:p w:rsidR="00E6102E" w:rsidRPr="00AD2D91" w:rsidRDefault="00E6102E" w:rsidP="00B67A33">
            <w:pPr>
              <w:jc w:val="both"/>
            </w:pPr>
            <w:r w:rsidRPr="00AD2D91">
              <w:t>№ п.п.</w:t>
            </w:r>
          </w:p>
        </w:tc>
        <w:tc>
          <w:tcPr>
            <w:tcW w:w="2291" w:type="dxa"/>
          </w:tcPr>
          <w:p w:rsidR="00E6102E" w:rsidRPr="00AD2D91" w:rsidRDefault="00E6102E" w:rsidP="00B67A33">
            <w:pPr>
              <w:jc w:val="both"/>
            </w:pPr>
            <w:r w:rsidRPr="00AD2D91">
              <w:t>Наименование статей</w:t>
            </w:r>
            <w:r w:rsidR="00E63185" w:rsidRPr="00AD2D91">
              <w:t xml:space="preserve"> </w:t>
            </w:r>
            <w:r w:rsidRPr="00AD2D91">
              <w:t>доходов</w:t>
            </w:r>
          </w:p>
        </w:tc>
        <w:tc>
          <w:tcPr>
            <w:tcW w:w="1596" w:type="dxa"/>
          </w:tcPr>
          <w:p w:rsidR="00E6102E" w:rsidRPr="00AD2D91" w:rsidRDefault="00E6102E" w:rsidP="00B67A33">
            <w:pPr>
              <w:jc w:val="both"/>
            </w:pPr>
            <w:r w:rsidRPr="00AD2D91">
              <w:t>Плановые доходы</w:t>
            </w:r>
          </w:p>
        </w:tc>
        <w:tc>
          <w:tcPr>
            <w:tcW w:w="1558" w:type="dxa"/>
          </w:tcPr>
          <w:p w:rsidR="00E6102E" w:rsidRPr="00AD2D91" w:rsidRDefault="00E6102E" w:rsidP="00B67A33">
            <w:pPr>
              <w:jc w:val="both"/>
            </w:pPr>
            <w:r w:rsidRPr="00AD2D91">
              <w:t>Фактические доходы</w:t>
            </w:r>
          </w:p>
        </w:tc>
        <w:tc>
          <w:tcPr>
            <w:tcW w:w="1928" w:type="dxa"/>
          </w:tcPr>
          <w:p w:rsidR="00E6102E" w:rsidRPr="00AD2D91" w:rsidRDefault="009D6534" w:rsidP="00B67A33">
            <w:pPr>
              <w:jc w:val="both"/>
            </w:pPr>
            <w:r w:rsidRPr="00AD2D91">
              <w:t>О</w:t>
            </w:r>
            <w:r w:rsidR="00E6102E" w:rsidRPr="00AD2D91">
              <w:t>тклонения</w:t>
            </w:r>
          </w:p>
          <w:p w:rsidR="009D6534" w:rsidRPr="00AD2D91" w:rsidRDefault="00AD2D91" w:rsidP="00B67A33">
            <w:pPr>
              <w:jc w:val="both"/>
            </w:pPr>
            <w:r>
              <w:t>+</w:t>
            </w:r>
            <w:r w:rsidR="009D6534" w:rsidRPr="00AD2D91">
              <w:t>- превышени</w:t>
            </w:r>
            <w:r w:rsidR="00BF6A46" w:rsidRPr="00AD2D91">
              <w:t xml:space="preserve">е </w:t>
            </w:r>
            <w:r w:rsidR="009D6534" w:rsidRPr="00AD2D91">
              <w:t>планового пока</w:t>
            </w:r>
            <w:r w:rsidR="00744F8D" w:rsidRPr="00AD2D91">
              <w:t>-</w:t>
            </w:r>
            <w:r w:rsidR="009D6534" w:rsidRPr="00AD2D91">
              <w:t>зателя,</w:t>
            </w:r>
          </w:p>
          <w:p w:rsidR="009D6534" w:rsidRPr="00AD2D91" w:rsidRDefault="00AD2D91" w:rsidP="00B67A33">
            <w:pPr>
              <w:jc w:val="both"/>
            </w:pPr>
            <w:r>
              <w:t>-</w:t>
            </w:r>
            <w:r w:rsidR="009D6534" w:rsidRPr="00AD2D91">
              <w:t xml:space="preserve"> недобор фак</w:t>
            </w:r>
            <w:r w:rsidR="00744F8D" w:rsidRPr="00AD2D91">
              <w:t>-</w:t>
            </w:r>
            <w:r w:rsidR="009D6534" w:rsidRPr="00AD2D91">
              <w:t>тических расх</w:t>
            </w:r>
            <w:r w:rsidR="00744F8D" w:rsidRPr="00AD2D91">
              <w:t>о-</w:t>
            </w:r>
            <w:r w:rsidR="009D6534" w:rsidRPr="00AD2D91">
              <w:t>дов до плановых</w:t>
            </w:r>
          </w:p>
        </w:tc>
        <w:tc>
          <w:tcPr>
            <w:tcW w:w="2096" w:type="dxa"/>
          </w:tcPr>
          <w:p w:rsidR="00E6102E" w:rsidRPr="00AD2D91" w:rsidRDefault="00E6102E" w:rsidP="00B67A33">
            <w:pPr>
              <w:jc w:val="both"/>
            </w:pPr>
            <w:r w:rsidRPr="00AD2D91">
              <w:t>Примечание</w:t>
            </w:r>
          </w:p>
        </w:tc>
      </w:tr>
      <w:tr w:rsidR="00B51C2B" w:rsidRPr="00AD2D91" w:rsidTr="00D66148">
        <w:tc>
          <w:tcPr>
            <w:tcW w:w="668" w:type="dxa"/>
          </w:tcPr>
          <w:p w:rsidR="00E6102E" w:rsidRPr="00AD2D91" w:rsidRDefault="00E6102E" w:rsidP="00B67A33">
            <w:pPr>
              <w:jc w:val="both"/>
            </w:pPr>
            <w:r w:rsidRPr="00AD2D91">
              <w:t>1</w:t>
            </w:r>
          </w:p>
        </w:tc>
        <w:tc>
          <w:tcPr>
            <w:tcW w:w="2291" w:type="dxa"/>
          </w:tcPr>
          <w:p w:rsidR="00E6102E" w:rsidRPr="00AD2D91" w:rsidRDefault="009D6534" w:rsidP="00B67A33">
            <w:pPr>
              <w:jc w:val="both"/>
            </w:pPr>
            <w:r w:rsidRPr="00AD2D91">
              <w:t xml:space="preserve">Доходы по оплате содержания  и ремонта жилого и нежилого фонда. Текущему капитальному </w:t>
            </w:r>
            <w:r w:rsidRPr="00AD2D91">
              <w:lastRenderedPageBreak/>
              <w:t>ремонту общего имущества в многоквартирном доме</w:t>
            </w:r>
          </w:p>
        </w:tc>
        <w:tc>
          <w:tcPr>
            <w:tcW w:w="1596" w:type="dxa"/>
          </w:tcPr>
          <w:p w:rsidR="00E6102E" w:rsidRPr="00AD2D91" w:rsidRDefault="00B51C2B" w:rsidP="00B67A33">
            <w:pPr>
              <w:jc w:val="both"/>
            </w:pPr>
            <w:r w:rsidRPr="00AD2D91">
              <w:lastRenderedPageBreak/>
              <w:t>8115092.80</w:t>
            </w:r>
          </w:p>
        </w:tc>
        <w:tc>
          <w:tcPr>
            <w:tcW w:w="1558" w:type="dxa"/>
          </w:tcPr>
          <w:p w:rsidR="00E6102E" w:rsidRPr="00AD2D91" w:rsidRDefault="00B51C2B" w:rsidP="00B67A33">
            <w:pPr>
              <w:jc w:val="both"/>
            </w:pPr>
            <w:r w:rsidRPr="00AD2D91">
              <w:t>8145357.99</w:t>
            </w:r>
          </w:p>
        </w:tc>
        <w:tc>
          <w:tcPr>
            <w:tcW w:w="1928" w:type="dxa"/>
          </w:tcPr>
          <w:p w:rsidR="00E6102E" w:rsidRPr="00AD2D91" w:rsidRDefault="00B51C2B" w:rsidP="00B67A33">
            <w:pPr>
              <w:jc w:val="both"/>
            </w:pPr>
            <w:r w:rsidRPr="00AD2D91">
              <w:t>30265.19</w:t>
            </w:r>
          </w:p>
        </w:tc>
        <w:tc>
          <w:tcPr>
            <w:tcW w:w="2096" w:type="dxa"/>
          </w:tcPr>
          <w:p w:rsidR="00E6102E" w:rsidRPr="00AD2D91" w:rsidRDefault="00AD2D91" w:rsidP="00B67A33">
            <w:pPr>
              <w:jc w:val="both"/>
            </w:pPr>
            <w:r w:rsidRPr="00AD2D91">
              <w:t>Фактические доходы выше плановых на 30265.19 рублей</w:t>
            </w:r>
          </w:p>
        </w:tc>
      </w:tr>
      <w:tr w:rsidR="00B51C2B" w:rsidRPr="00AD2D91" w:rsidTr="00D66148">
        <w:tc>
          <w:tcPr>
            <w:tcW w:w="668" w:type="dxa"/>
          </w:tcPr>
          <w:p w:rsidR="00E6102E" w:rsidRPr="00AD2D91" w:rsidRDefault="00E6102E" w:rsidP="00B67A33">
            <w:pPr>
              <w:jc w:val="both"/>
            </w:pPr>
            <w:r w:rsidRPr="00AD2D91">
              <w:lastRenderedPageBreak/>
              <w:t>2</w:t>
            </w:r>
          </w:p>
        </w:tc>
        <w:tc>
          <w:tcPr>
            <w:tcW w:w="2291" w:type="dxa"/>
          </w:tcPr>
          <w:p w:rsidR="00E6102E" w:rsidRPr="00AD2D91" w:rsidRDefault="00BF6A46" w:rsidP="00B67A33">
            <w:pPr>
              <w:jc w:val="both"/>
            </w:pPr>
            <w:r w:rsidRPr="00AD2D91">
              <w:t>Доходы от целевых взносов на охрану общедомового имущества  и придомовой территории</w:t>
            </w:r>
          </w:p>
        </w:tc>
        <w:tc>
          <w:tcPr>
            <w:tcW w:w="1596" w:type="dxa"/>
          </w:tcPr>
          <w:p w:rsidR="00E6102E" w:rsidRPr="00AD2D91" w:rsidRDefault="00B51C2B" w:rsidP="00B67A33">
            <w:pPr>
              <w:jc w:val="both"/>
            </w:pPr>
            <w:r w:rsidRPr="00AD2D91">
              <w:t>1320000</w:t>
            </w:r>
            <w:r w:rsidR="00BF6A46" w:rsidRPr="00AD2D91">
              <w:t>.00</w:t>
            </w:r>
          </w:p>
        </w:tc>
        <w:tc>
          <w:tcPr>
            <w:tcW w:w="1558" w:type="dxa"/>
          </w:tcPr>
          <w:p w:rsidR="00E6102E" w:rsidRPr="00AD2D91" w:rsidRDefault="00BF6A46" w:rsidP="00B67A33">
            <w:pPr>
              <w:jc w:val="both"/>
            </w:pPr>
            <w:r w:rsidRPr="00AD2D91">
              <w:t>1</w:t>
            </w:r>
            <w:r w:rsidR="00B51C2B" w:rsidRPr="00AD2D91">
              <w:t>321152.01</w:t>
            </w:r>
          </w:p>
        </w:tc>
        <w:tc>
          <w:tcPr>
            <w:tcW w:w="1928" w:type="dxa"/>
          </w:tcPr>
          <w:p w:rsidR="00E6102E" w:rsidRPr="00AD2D91" w:rsidRDefault="00B51C2B" w:rsidP="00B67A33">
            <w:pPr>
              <w:jc w:val="both"/>
            </w:pPr>
            <w:r w:rsidRPr="00AD2D91">
              <w:t>1152.01</w:t>
            </w:r>
          </w:p>
        </w:tc>
        <w:tc>
          <w:tcPr>
            <w:tcW w:w="2096" w:type="dxa"/>
          </w:tcPr>
          <w:p w:rsidR="00E6102E" w:rsidRPr="00AD2D91" w:rsidRDefault="00C331CE" w:rsidP="00B67A33">
            <w:pPr>
              <w:jc w:val="both"/>
            </w:pPr>
            <w:r w:rsidRPr="00AD2D91">
              <w:t>Фактические доходы</w:t>
            </w:r>
            <w:r w:rsidR="00B51C2B" w:rsidRPr="00AD2D91">
              <w:t xml:space="preserve"> выше</w:t>
            </w:r>
            <w:r w:rsidR="00E51B68" w:rsidRPr="00AD2D91">
              <w:t xml:space="preserve"> </w:t>
            </w:r>
            <w:r w:rsidR="00BF6A46" w:rsidRPr="00AD2D91">
              <w:t xml:space="preserve">плановых на сумму </w:t>
            </w:r>
            <w:r w:rsidR="00E51B68" w:rsidRPr="00AD2D91">
              <w:t>+</w:t>
            </w:r>
            <w:r w:rsidR="00B51C2B" w:rsidRPr="00AD2D91">
              <w:t>1152</w:t>
            </w:r>
            <w:r w:rsidR="00BF6A46" w:rsidRPr="00AD2D91">
              <w:t>.</w:t>
            </w:r>
            <w:r w:rsidR="00B51C2B" w:rsidRPr="00AD2D91">
              <w:t>01</w:t>
            </w:r>
            <w:r w:rsidR="00340118" w:rsidRPr="00AD2D91">
              <w:t xml:space="preserve"> рублей</w:t>
            </w:r>
          </w:p>
        </w:tc>
      </w:tr>
      <w:tr w:rsidR="00B51C2B" w:rsidRPr="00AD2D91" w:rsidTr="00D66148">
        <w:tc>
          <w:tcPr>
            <w:tcW w:w="668" w:type="dxa"/>
          </w:tcPr>
          <w:p w:rsidR="00D66148" w:rsidRPr="00AD2D91" w:rsidRDefault="009E28F5" w:rsidP="00B67A33">
            <w:pPr>
              <w:jc w:val="both"/>
            </w:pPr>
            <w:r w:rsidRPr="00AD2D91">
              <w:t>3</w:t>
            </w:r>
          </w:p>
        </w:tc>
        <w:tc>
          <w:tcPr>
            <w:tcW w:w="2291" w:type="dxa"/>
          </w:tcPr>
          <w:p w:rsidR="00D66148" w:rsidRPr="00AD2D91" w:rsidRDefault="00D66148" w:rsidP="00B67A33">
            <w:pPr>
              <w:jc w:val="both"/>
            </w:pPr>
            <w:r w:rsidRPr="00AD2D91">
              <w:t>Доходы от коммерческой деятельности</w:t>
            </w:r>
          </w:p>
        </w:tc>
        <w:tc>
          <w:tcPr>
            <w:tcW w:w="1596" w:type="dxa"/>
          </w:tcPr>
          <w:p w:rsidR="00D66148" w:rsidRPr="00AD2D91" w:rsidRDefault="00B51C2B" w:rsidP="00B67A33">
            <w:pPr>
              <w:jc w:val="both"/>
            </w:pPr>
            <w:r w:rsidRPr="00AD2D91">
              <w:t>56400.</w:t>
            </w:r>
            <w:r w:rsidR="00D66148" w:rsidRPr="00AD2D91">
              <w:t>00</w:t>
            </w:r>
          </w:p>
        </w:tc>
        <w:tc>
          <w:tcPr>
            <w:tcW w:w="1558" w:type="dxa"/>
          </w:tcPr>
          <w:p w:rsidR="00D66148" w:rsidRPr="00AD2D91" w:rsidRDefault="00B51C2B" w:rsidP="00B67A33">
            <w:pPr>
              <w:jc w:val="both"/>
            </w:pPr>
            <w:r w:rsidRPr="00AD2D91">
              <w:t>56400.00</w:t>
            </w:r>
          </w:p>
        </w:tc>
        <w:tc>
          <w:tcPr>
            <w:tcW w:w="1928" w:type="dxa"/>
          </w:tcPr>
          <w:p w:rsidR="00D66148" w:rsidRPr="00AD2D91" w:rsidRDefault="00E51B68" w:rsidP="00B67A33">
            <w:pPr>
              <w:jc w:val="both"/>
            </w:pPr>
            <w:r w:rsidRPr="00AD2D91">
              <w:t>-</w:t>
            </w:r>
            <w:r w:rsidR="00D66148" w:rsidRPr="00AD2D91">
              <w:t>00</w:t>
            </w:r>
          </w:p>
        </w:tc>
        <w:tc>
          <w:tcPr>
            <w:tcW w:w="2096" w:type="dxa"/>
          </w:tcPr>
          <w:p w:rsidR="00D66148" w:rsidRPr="00AD2D91" w:rsidRDefault="00D66148" w:rsidP="00B67A33">
            <w:pPr>
              <w:jc w:val="both"/>
            </w:pPr>
            <w:r w:rsidRPr="00AD2D91">
              <w:t xml:space="preserve">Фактические доходы </w:t>
            </w:r>
            <w:r w:rsidR="00B51C2B" w:rsidRPr="00AD2D91">
              <w:t xml:space="preserve">равны </w:t>
            </w:r>
            <w:r w:rsidRPr="00AD2D91">
              <w:t xml:space="preserve"> плановы</w:t>
            </w:r>
            <w:r w:rsidR="00B51C2B" w:rsidRPr="00AD2D91">
              <w:t xml:space="preserve">м </w:t>
            </w:r>
          </w:p>
        </w:tc>
      </w:tr>
      <w:tr w:rsidR="00B51C2B" w:rsidRPr="00AD2D91" w:rsidTr="00D66148">
        <w:tc>
          <w:tcPr>
            <w:tcW w:w="668" w:type="dxa"/>
          </w:tcPr>
          <w:p w:rsidR="00E51B68" w:rsidRPr="00AD2D91" w:rsidRDefault="00E51B68" w:rsidP="00B67A33">
            <w:pPr>
              <w:jc w:val="both"/>
            </w:pPr>
            <w:r w:rsidRPr="00AD2D91">
              <w:t>4</w:t>
            </w:r>
          </w:p>
        </w:tc>
        <w:tc>
          <w:tcPr>
            <w:tcW w:w="2291" w:type="dxa"/>
          </w:tcPr>
          <w:p w:rsidR="00E51B68" w:rsidRPr="00AD2D91" w:rsidRDefault="00E51B68" w:rsidP="00B67A33">
            <w:pPr>
              <w:jc w:val="both"/>
            </w:pPr>
            <w:r w:rsidRPr="00AD2D91">
              <w:t>Итого доходы  плановые и доходы фактические</w:t>
            </w:r>
          </w:p>
        </w:tc>
        <w:tc>
          <w:tcPr>
            <w:tcW w:w="1596" w:type="dxa"/>
          </w:tcPr>
          <w:p w:rsidR="00E51B68" w:rsidRPr="00AD2D91" w:rsidRDefault="00E51B68" w:rsidP="00B67A33">
            <w:pPr>
              <w:jc w:val="both"/>
            </w:pPr>
            <w:r w:rsidRPr="00AD2D91">
              <w:t>10 070 161,72</w:t>
            </w:r>
          </w:p>
        </w:tc>
        <w:tc>
          <w:tcPr>
            <w:tcW w:w="1558" w:type="dxa"/>
          </w:tcPr>
          <w:p w:rsidR="00E51B68" w:rsidRPr="00AD2D91" w:rsidRDefault="00E51B68" w:rsidP="00B67A33">
            <w:pPr>
              <w:jc w:val="both"/>
            </w:pPr>
            <w:r w:rsidRPr="00AD2D91">
              <w:t>9 434 177,96</w:t>
            </w:r>
          </w:p>
        </w:tc>
        <w:tc>
          <w:tcPr>
            <w:tcW w:w="1928" w:type="dxa"/>
          </w:tcPr>
          <w:p w:rsidR="00E51B68" w:rsidRPr="00AD2D91" w:rsidRDefault="00E51B68" w:rsidP="00B67A33">
            <w:pPr>
              <w:jc w:val="both"/>
            </w:pPr>
            <w:r w:rsidRPr="00AD2D91">
              <w:t>+86926,16</w:t>
            </w:r>
          </w:p>
        </w:tc>
        <w:tc>
          <w:tcPr>
            <w:tcW w:w="2096" w:type="dxa"/>
          </w:tcPr>
          <w:p w:rsidR="00E51B68" w:rsidRPr="00AD2D91" w:rsidRDefault="00E51B68" w:rsidP="00B67A33">
            <w:pPr>
              <w:jc w:val="both"/>
            </w:pPr>
            <w:r w:rsidRPr="00AD2D91">
              <w:t>Итого фактические доходы ниже плановых на 86926,16 рублей</w:t>
            </w:r>
          </w:p>
        </w:tc>
      </w:tr>
      <w:tr w:rsidR="00B51C2B" w:rsidRPr="00AD2D91" w:rsidTr="00D66148">
        <w:tc>
          <w:tcPr>
            <w:tcW w:w="668" w:type="dxa"/>
          </w:tcPr>
          <w:p w:rsidR="00B51C2B" w:rsidRPr="00AD2D91" w:rsidRDefault="00B51C2B" w:rsidP="00B67A33">
            <w:pPr>
              <w:jc w:val="both"/>
            </w:pPr>
          </w:p>
        </w:tc>
        <w:tc>
          <w:tcPr>
            <w:tcW w:w="2291" w:type="dxa"/>
          </w:tcPr>
          <w:p w:rsidR="00B51C2B" w:rsidRPr="00AD2D91" w:rsidRDefault="00B51C2B" w:rsidP="00B67A33">
            <w:pPr>
              <w:jc w:val="both"/>
            </w:pPr>
            <w:r w:rsidRPr="00AD2D91">
              <w:t>Итого доходы</w:t>
            </w:r>
          </w:p>
        </w:tc>
        <w:tc>
          <w:tcPr>
            <w:tcW w:w="1596" w:type="dxa"/>
          </w:tcPr>
          <w:p w:rsidR="00B51C2B" w:rsidRPr="00AD2D91" w:rsidRDefault="00B51C2B" w:rsidP="00B67A33">
            <w:pPr>
              <w:jc w:val="both"/>
            </w:pPr>
            <w:r w:rsidRPr="00AD2D91">
              <w:t>10042002.40</w:t>
            </w:r>
          </w:p>
        </w:tc>
        <w:tc>
          <w:tcPr>
            <w:tcW w:w="1558" w:type="dxa"/>
          </w:tcPr>
          <w:p w:rsidR="00B51C2B" w:rsidRPr="00AD2D91" w:rsidRDefault="00B51C2B" w:rsidP="00B67A33">
            <w:pPr>
              <w:jc w:val="both"/>
            </w:pPr>
            <w:r w:rsidRPr="00AD2D91">
              <w:t>10073390.00</w:t>
            </w:r>
          </w:p>
        </w:tc>
        <w:tc>
          <w:tcPr>
            <w:tcW w:w="1928" w:type="dxa"/>
          </w:tcPr>
          <w:p w:rsidR="00B51C2B" w:rsidRPr="00AD2D91" w:rsidRDefault="00B51C2B" w:rsidP="00B67A33">
            <w:pPr>
              <w:jc w:val="both"/>
            </w:pPr>
            <w:r w:rsidRPr="00AD2D91">
              <w:t>+31387.60</w:t>
            </w:r>
          </w:p>
        </w:tc>
        <w:tc>
          <w:tcPr>
            <w:tcW w:w="2096" w:type="dxa"/>
          </w:tcPr>
          <w:p w:rsidR="00B51C2B" w:rsidRPr="00AD2D91" w:rsidRDefault="00B51C2B" w:rsidP="00B67A33">
            <w:pPr>
              <w:jc w:val="both"/>
            </w:pPr>
            <w:r w:rsidRPr="00AD2D91">
              <w:t>Фактические доходы выше  плановых на +31387,60 рублей</w:t>
            </w:r>
          </w:p>
        </w:tc>
      </w:tr>
    </w:tbl>
    <w:p w:rsidR="00487E3C" w:rsidRDefault="00487E3C" w:rsidP="00F66044">
      <w:pPr>
        <w:jc w:val="both"/>
      </w:pPr>
    </w:p>
    <w:p w:rsidR="00904AD1" w:rsidRPr="00AD2D91" w:rsidRDefault="00904AD1" w:rsidP="00F66044">
      <w:pPr>
        <w:jc w:val="both"/>
      </w:pPr>
      <w:r w:rsidRPr="00AD2D91">
        <w:t>В ходе проверки комиссие</w:t>
      </w:r>
      <w:r w:rsidR="007707EB" w:rsidRPr="00AD2D91">
        <w:t xml:space="preserve">й </w:t>
      </w:r>
      <w:r w:rsidRPr="00AD2D91">
        <w:t xml:space="preserve"> проведен анализ по видам затрат ТСЖ «Путилково-Люкс», так же прове</w:t>
      </w:r>
      <w:r w:rsidR="00487E3C">
        <w:t>ден</w:t>
      </w:r>
      <w:r w:rsidR="003149FA" w:rsidRPr="00AD2D91">
        <w:t xml:space="preserve"> сравнительный </w:t>
      </w:r>
      <w:r w:rsidRPr="00AD2D91">
        <w:t xml:space="preserve"> анализ плановой сметы расходов с фактическими расходами.</w:t>
      </w:r>
    </w:p>
    <w:p w:rsidR="00904AD1" w:rsidRPr="00E50A21" w:rsidRDefault="00904AD1" w:rsidP="00F66044">
      <w:pPr>
        <w:jc w:val="both"/>
      </w:pPr>
      <w:r w:rsidRPr="00E50A21">
        <w:t>Смета доходов и р</w:t>
      </w:r>
      <w:r w:rsidR="003149FA" w:rsidRPr="00E50A21">
        <w:t>асходов (Финансовый план)</w:t>
      </w:r>
      <w:r w:rsidR="00F66044">
        <w:t xml:space="preserve"> </w:t>
      </w:r>
      <w:r w:rsidR="003149FA" w:rsidRPr="00E50A21">
        <w:t xml:space="preserve">на </w:t>
      </w:r>
      <w:r w:rsidR="00AC3453" w:rsidRPr="00E50A21">
        <w:t>201</w:t>
      </w:r>
      <w:r w:rsidR="003A797C" w:rsidRPr="00E50A21">
        <w:t>6</w:t>
      </w:r>
      <w:r w:rsidRPr="00E50A21">
        <w:t xml:space="preserve"> год утвержден</w:t>
      </w:r>
      <w:r w:rsidR="0048650C" w:rsidRPr="00E50A21">
        <w:t xml:space="preserve"> </w:t>
      </w:r>
      <w:r w:rsidR="002A24D3">
        <w:t>Внеочередным Общим собранием  членов</w:t>
      </w:r>
      <w:r w:rsidR="0048650C" w:rsidRPr="00E50A21">
        <w:t xml:space="preserve"> ТСЖ «П</w:t>
      </w:r>
      <w:r w:rsidRPr="00E50A21">
        <w:t>утилково-Люкс» (</w:t>
      </w:r>
      <w:r w:rsidR="00E50A21">
        <w:t xml:space="preserve">протокол № </w:t>
      </w:r>
      <w:r w:rsidR="002A24D3">
        <w:t>1-16</w:t>
      </w:r>
      <w:r w:rsidR="00E50A21">
        <w:t xml:space="preserve"> от </w:t>
      </w:r>
      <w:r w:rsidR="00F66044">
        <w:t>29</w:t>
      </w:r>
      <w:r w:rsidR="002A24D3">
        <w:t>.</w:t>
      </w:r>
      <w:r w:rsidR="00E50A21">
        <w:t>0</w:t>
      </w:r>
      <w:r w:rsidR="00F66044">
        <w:t>1</w:t>
      </w:r>
      <w:r w:rsidR="00E50A21">
        <w:t>.201</w:t>
      </w:r>
      <w:r w:rsidR="002A24D3">
        <w:t>6</w:t>
      </w:r>
      <w:r w:rsidRPr="00E50A21">
        <w:t xml:space="preserve"> года) и принят на заседании Правления (Протокол №</w:t>
      </w:r>
      <w:r w:rsidR="00E50A21">
        <w:t xml:space="preserve"> </w:t>
      </w:r>
      <w:r w:rsidR="002A24D3">
        <w:t>8/15</w:t>
      </w:r>
      <w:r w:rsidR="00E50A21">
        <w:t xml:space="preserve"> от</w:t>
      </w:r>
      <w:r w:rsidR="00F66044">
        <w:t xml:space="preserve"> </w:t>
      </w:r>
      <w:r w:rsidR="002A24D3">
        <w:t>25.12</w:t>
      </w:r>
      <w:r w:rsidR="00E50A21">
        <w:t>.201</w:t>
      </w:r>
      <w:r w:rsidR="002A24D3">
        <w:t>5</w:t>
      </w:r>
      <w:r w:rsidR="0048650C" w:rsidRPr="00E50A21">
        <w:t xml:space="preserve"> года).</w:t>
      </w:r>
    </w:p>
    <w:p w:rsidR="00C6754C" w:rsidRPr="00AD2D91" w:rsidRDefault="00C6754C" w:rsidP="00B67A33">
      <w:pPr>
        <w:jc w:val="both"/>
      </w:pPr>
      <w:r w:rsidRPr="00AD2D91">
        <w:t>Сравнительный анализ расходов: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559"/>
        <w:gridCol w:w="1417"/>
        <w:gridCol w:w="1530"/>
        <w:gridCol w:w="30"/>
        <w:gridCol w:w="2693"/>
        <w:gridCol w:w="106"/>
      </w:tblGrid>
      <w:tr w:rsidR="00904AD1" w:rsidRPr="00AD2D91" w:rsidTr="00F118B7">
        <w:tc>
          <w:tcPr>
            <w:tcW w:w="675" w:type="dxa"/>
          </w:tcPr>
          <w:p w:rsidR="00904AD1" w:rsidRPr="00AD2D91" w:rsidRDefault="00904AD1" w:rsidP="00B67A33">
            <w:pPr>
              <w:jc w:val="both"/>
            </w:pPr>
            <w:r w:rsidRPr="00AD2D91">
              <w:t xml:space="preserve"> п.п.</w:t>
            </w:r>
          </w:p>
        </w:tc>
        <w:tc>
          <w:tcPr>
            <w:tcW w:w="2127" w:type="dxa"/>
          </w:tcPr>
          <w:p w:rsidR="00904AD1" w:rsidRPr="00AD2D91" w:rsidRDefault="00904AD1" w:rsidP="00B67A33">
            <w:pPr>
              <w:jc w:val="both"/>
            </w:pPr>
            <w:r w:rsidRPr="00AD2D91">
              <w:t>Наименование статей расходов</w:t>
            </w:r>
          </w:p>
        </w:tc>
        <w:tc>
          <w:tcPr>
            <w:tcW w:w="1559" w:type="dxa"/>
          </w:tcPr>
          <w:p w:rsidR="00904AD1" w:rsidRPr="00AD2D91" w:rsidRDefault="00904AD1" w:rsidP="00B67A33">
            <w:pPr>
              <w:jc w:val="both"/>
            </w:pPr>
            <w:r w:rsidRPr="00AD2D91">
              <w:t>Плановые расходы</w:t>
            </w:r>
          </w:p>
        </w:tc>
        <w:tc>
          <w:tcPr>
            <w:tcW w:w="1417" w:type="dxa"/>
          </w:tcPr>
          <w:p w:rsidR="00904AD1" w:rsidRPr="00AD2D91" w:rsidRDefault="00904AD1" w:rsidP="00B67A33">
            <w:pPr>
              <w:jc w:val="both"/>
            </w:pPr>
            <w:r w:rsidRPr="00AD2D91">
              <w:t>Фактические расходы</w:t>
            </w:r>
          </w:p>
        </w:tc>
        <w:tc>
          <w:tcPr>
            <w:tcW w:w="1530" w:type="dxa"/>
          </w:tcPr>
          <w:p w:rsidR="00904AD1" w:rsidRPr="00AD2D91" w:rsidRDefault="00904AD1" w:rsidP="00B67A33">
            <w:pPr>
              <w:jc w:val="both"/>
            </w:pPr>
            <w:r w:rsidRPr="00AD2D91">
              <w:t>Отклонения</w:t>
            </w:r>
          </w:p>
          <w:p w:rsidR="00904AD1" w:rsidRPr="00AD2D91" w:rsidRDefault="00904AD1" w:rsidP="00B67A33">
            <w:pPr>
              <w:jc w:val="both"/>
            </w:pPr>
            <w:r w:rsidRPr="00AD2D91">
              <w:t>+экономия</w:t>
            </w:r>
          </w:p>
          <w:p w:rsidR="00904AD1" w:rsidRPr="00AD2D91" w:rsidRDefault="00904AD1" w:rsidP="00B67A33">
            <w:pPr>
              <w:jc w:val="both"/>
            </w:pPr>
            <w:r w:rsidRPr="00AD2D91">
              <w:t>- перерасход</w:t>
            </w:r>
          </w:p>
        </w:tc>
        <w:tc>
          <w:tcPr>
            <w:tcW w:w="2829" w:type="dxa"/>
            <w:gridSpan w:val="3"/>
          </w:tcPr>
          <w:p w:rsidR="00904AD1" w:rsidRPr="00AD2D91" w:rsidRDefault="00904AD1" w:rsidP="00B67A33">
            <w:pPr>
              <w:jc w:val="both"/>
            </w:pPr>
            <w:r w:rsidRPr="00AD2D91">
              <w:t>Примечание</w:t>
            </w:r>
          </w:p>
        </w:tc>
      </w:tr>
      <w:tr w:rsidR="00241C2C" w:rsidRPr="00AD2D91" w:rsidTr="00F118B7">
        <w:tc>
          <w:tcPr>
            <w:tcW w:w="675" w:type="dxa"/>
          </w:tcPr>
          <w:p w:rsidR="00241C2C" w:rsidRPr="00AD2D91" w:rsidRDefault="00241C2C" w:rsidP="00B67A33">
            <w:pPr>
              <w:jc w:val="both"/>
            </w:pPr>
            <w:r w:rsidRPr="00AD2D91">
              <w:t>1</w:t>
            </w:r>
          </w:p>
        </w:tc>
        <w:tc>
          <w:tcPr>
            <w:tcW w:w="2127" w:type="dxa"/>
          </w:tcPr>
          <w:p w:rsidR="00241C2C" w:rsidRPr="00AD2D91" w:rsidRDefault="00241C2C" w:rsidP="00B67A33">
            <w:pPr>
              <w:jc w:val="both"/>
              <w:rPr>
                <w:b/>
              </w:rPr>
            </w:pPr>
            <w:r w:rsidRPr="00AD2D91">
              <w:rPr>
                <w:b/>
              </w:rPr>
              <w:t>Эксплуатацион</w:t>
            </w:r>
            <w:r w:rsidR="00487E3C">
              <w:rPr>
                <w:b/>
              </w:rPr>
              <w:t>-</w:t>
            </w:r>
            <w:r w:rsidRPr="00AD2D91">
              <w:rPr>
                <w:b/>
              </w:rPr>
              <w:t>ные расходы</w:t>
            </w:r>
          </w:p>
        </w:tc>
        <w:tc>
          <w:tcPr>
            <w:tcW w:w="1559" w:type="dxa"/>
          </w:tcPr>
          <w:p w:rsidR="00241C2C" w:rsidRPr="00AD2D91" w:rsidRDefault="00241C2C" w:rsidP="00B67A33">
            <w:pPr>
              <w:jc w:val="both"/>
            </w:pPr>
            <w:r w:rsidRPr="00AD2D91">
              <w:t xml:space="preserve">6067740.00 </w:t>
            </w:r>
          </w:p>
        </w:tc>
        <w:tc>
          <w:tcPr>
            <w:tcW w:w="1417" w:type="dxa"/>
          </w:tcPr>
          <w:p w:rsidR="00241C2C" w:rsidRPr="00AD2D91" w:rsidRDefault="00241C2C" w:rsidP="00B67A33">
            <w:pPr>
              <w:jc w:val="both"/>
            </w:pPr>
            <w:r w:rsidRPr="00AD2D91">
              <w:t>5950457.62</w:t>
            </w:r>
          </w:p>
        </w:tc>
        <w:tc>
          <w:tcPr>
            <w:tcW w:w="1530" w:type="dxa"/>
          </w:tcPr>
          <w:p w:rsidR="00241C2C" w:rsidRPr="00AD2D91" w:rsidRDefault="00241C2C" w:rsidP="00B67A33">
            <w:pPr>
              <w:jc w:val="both"/>
            </w:pPr>
          </w:p>
        </w:tc>
        <w:tc>
          <w:tcPr>
            <w:tcW w:w="2829" w:type="dxa"/>
            <w:gridSpan w:val="3"/>
          </w:tcPr>
          <w:p w:rsidR="00241C2C" w:rsidRPr="00AD2D91" w:rsidRDefault="00241C2C" w:rsidP="00B67A33">
            <w:pPr>
              <w:jc w:val="both"/>
            </w:pPr>
            <w:r w:rsidRPr="00AD2D91">
              <w:t>Экономия 117282.38рублей:</w:t>
            </w:r>
          </w:p>
          <w:p w:rsidR="00241C2C" w:rsidRPr="00AD2D91" w:rsidRDefault="00241C2C" w:rsidP="00B67A33">
            <w:pPr>
              <w:jc w:val="both"/>
            </w:pPr>
            <w:r w:rsidRPr="00AD2D91">
              <w:t xml:space="preserve"> </w:t>
            </w:r>
          </w:p>
        </w:tc>
      </w:tr>
      <w:tr w:rsidR="00241C2C" w:rsidTr="00F118B7">
        <w:trPr>
          <w:gridAfter w:val="1"/>
          <w:wAfter w:w="106" w:type="dxa"/>
        </w:trPr>
        <w:tc>
          <w:tcPr>
            <w:tcW w:w="675" w:type="dxa"/>
          </w:tcPr>
          <w:p w:rsidR="00241C2C" w:rsidRPr="00AD2D91" w:rsidRDefault="00241C2C" w:rsidP="00B67A33">
            <w:pPr>
              <w:jc w:val="both"/>
            </w:pPr>
            <w:r w:rsidRPr="00AD2D91">
              <w:t>1.1</w:t>
            </w:r>
          </w:p>
        </w:tc>
        <w:tc>
          <w:tcPr>
            <w:tcW w:w="2127" w:type="dxa"/>
          </w:tcPr>
          <w:p w:rsidR="00241C2C" w:rsidRPr="00AD2D91" w:rsidRDefault="00241C2C" w:rsidP="00B67A33">
            <w:pPr>
              <w:jc w:val="both"/>
            </w:pPr>
            <w:r w:rsidRPr="00AD2D91">
              <w:t>Эксплуатацион</w:t>
            </w:r>
            <w:r w:rsidR="00487E3C">
              <w:t>-</w:t>
            </w:r>
            <w:r w:rsidRPr="00AD2D91">
              <w:t xml:space="preserve">ные  расходы наладка и эксплуатация </w:t>
            </w:r>
            <w:r w:rsidRPr="00AD2D91">
              <w:lastRenderedPageBreak/>
              <w:t>инженерного оборудования;</w:t>
            </w:r>
          </w:p>
          <w:p w:rsidR="00241C2C" w:rsidRPr="00AD2D91" w:rsidRDefault="00241C2C" w:rsidP="00B67A33">
            <w:pPr>
              <w:jc w:val="both"/>
            </w:pPr>
            <w:r w:rsidRPr="00AD2D91">
              <w:t>-проведение тех, осмотров;</w:t>
            </w:r>
          </w:p>
          <w:p w:rsidR="00241C2C" w:rsidRPr="00AD2D91" w:rsidRDefault="00241C2C" w:rsidP="00B67A33">
            <w:pPr>
              <w:jc w:val="both"/>
            </w:pPr>
            <w:r w:rsidRPr="00AD2D91">
              <w:t>-мелкий ремонт;</w:t>
            </w:r>
          </w:p>
          <w:p w:rsidR="00241C2C" w:rsidRPr="00AD2D91" w:rsidRDefault="00241C2C" w:rsidP="00B67A33">
            <w:pPr>
              <w:jc w:val="both"/>
            </w:pPr>
            <w:r w:rsidRPr="00AD2D91">
              <w:t>-устранение аварий;</w:t>
            </w:r>
          </w:p>
          <w:p w:rsidR="00241C2C" w:rsidRPr="00AD2D91" w:rsidRDefault="00241C2C" w:rsidP="00B67A33">
            <w:pPr>
              <w:jc w:val="both"/>
            </w:pPr>
            <w:r w:rsidRPr="00AD2D91">
              <w:t xml:space="preserve">-уборка  придомовой </w:t>
            </w:r>
          </w:p>
          <w:p w:rsidR="00241C2C" w:rsidRPr="00AD2D91" w:rsidRDefault="00241C2C" w:rsidP="00B67A33">
            <w:pPr>
              <w:jc w:val="both"/>
            </w:pPr>
            <w:r w:rsidRPr="00AD2D91">
              <w:t>-территории;</w:t>
            </w:r>
          </w:p>
          <w:p w:rsidR="00241C2C" w:rsidRPr="00AD2D91" w:rsidRDefault="00241C2C" w:rsidP="00B67A33">
            <w:pPr>
              <w:jc w:val="both"/>
            </w:pPr>
            <w:r w:rsidRPr="00AD2D91">
              <w:t>-подготовка к эксплуатации к осенне-зимнему периоду;</w:t>
            </w:r>
          </w:p>
          <w:p w:rsidR="00241C2C" w:rsidRPr="00AD2D91" w:rsidRDefault="00241C2C" w:rsidP="00B67A33">
            <w:pPr>
              <w:jc w:val="both"/>
            </w:pPr>
          </w:p>
        </w:tc>
        <w:tc>
          <w:tcPr>
            <w:tcW w:w="1559" w:type="dxa"/>
          </w:tcPr>
          <w:p w:rsidR="00241C2C" w:rsidRPr="00AD2D91" w:rsidRDefault="00241C2C" w:rsidP="00B67A33">
            <w:pPr>
              <w:jc w:val="both"/>
            </w:pPr>
            <w:r w:rsidRPr="00AD2D91">
              <w:lastRenderedPageBreak/>
              <w:t>4200000.00</w:t>
            </w:r>
          </w:p>
        </w:tc>
        <w:tc>
          <w:tcPr>
            <w:tcW w:w="1417" w:type="dxa"/>
          </w:tcPr>
          <w:p w:rsidR="00241C2C" w:rsidRPr="00AD2D91" w:rsidRDefault="00241C2C" w:rsidP="00B67A33">
            <w:pPr>
              <w:jc w:val="both"/>
            </w:pPr>
            <w:r w:rsidRPr="00AD2D91">
              <w:t>4200000.00</w:t>
            </w:r>
          </w:p>
        </w:tc>
        <w:tc>
          <w:tcPr>
            <w:tcW w:w="1560" w:type="dxa"/>
            <w:gridSpan w:val="2"/>
          </w:tcPr>
          <w:p w:rsidR="00241C2C" w:rsidRPr="00AD2D91" w:rsidRDefault="00241C2C" w:rsidP="00B67A33">
            <w:pPr>
              <w:jc w:val="both"/>
            </w:pPr>
          </w:p>
        </w:tc>
        <w:tc>
          <w:tcPr>
            <w:tcW w:w="2693" w:type="dxa"/>
          </w:tcPr>
          <w:p w:rsidR="00241C2C" w:rsidRDefault="00241C2C" w:rsidP="00B67A33">
            <w:pPr>
              <w:jc w:val="both"/>
            </w:pPr>
            <w:r w:rsidRPr="00AD2D91">
              <w:t>00</w:t>
            </w:r>
          </w:p>
        </w:tc>
      </w:tr>
      <w:tr w:rsidR="00FF3FFC" w:rsidTr="00F118B7">
        <w:trPr>
          <w:gridAfter w:val="1"/>
          <w:wAfter w:w="106" w:type="dxa"/>
        </w:trPr>
        <w:tc>
          <w:tcPr>
            <w:tcW w:w="675" w:type="dxa"/>
          </w:tcPr>
          <w:p w:rsidR="00FF3FFC" w:rsidRDefault="00FF3FFC" w:rsidP="00B67A33">
            <w:pPr>
              <w:jc w:val="both"/>
            </w:pPr>
            <w:r>
              <w:lastRenderedPageBreak/>
              <w:t>1.2</w:t>
            </w:r>
          </w:p>
        </w:tc>
        <w:tc>
          <w:tcPr>
            <w:tcW w:w="2127" w:type="dxa"/>
          </w:tcPr>
          <w:p w:rsidR="00FF3FFC" w:rsidRDefault="00FF3FFC" w:rsidP="00B67A33">
            <w:pPr>
              <w:jc w:val="both"/>
            </w:pPr>
            <w:r>
              <w:t>-Материалы, инвентарь и хоз. Инвентарь на содержание общего имущества</w:t>
            </w:r>
          </w:p>
        </w:tc>
        <w:tc>
          <w:tcPr>
            <w:tcW w:w="1559" w:type="dxa"/>
          </w:tcPr>
          <w:p w:rsidR="00FF3FFC" w:rsidRDefault="00FF3FFC" w:rsidP="00B67A33">
            <w:pPr>
              <w:jc w:val="both"/>
            </w:pPr>
            <w:r>
              <w:t>600000.00</w:t>
            </w:r>
          </w:p>
        </w:tc>
        <w:tc>
          <w:tcPr>
            <w:tcW w:w="1417" w:type="dxa"/>
          </w:tcPr>
          <w:p w:rsidR="00FF3FFC" w:rsidRDefault="00FF3FFC" w:rsidP="00B67A33">
            <w:pPr>
              <w:jc w:val="both"/>
            </w:pPr>
            <w:r>
              <w:t>595675.04</w:t>
            </w:r>
          </w:p>
        </w:tc>
        <w:tc>
          <w:tcPr>
            <w:tcW w:w="1530" w:type="dxa"/>
          </w:tcPr>
          <w:p w:rsidR="00FF3FFC" w:rsidRDefault="00FF3FFC" w:rsidP="00B67A33">
            <w:pPr>
              <w:jc w:val="both"/>
            </w:pPr>
            <w:r>
              <w:t>4324.96</w:t>
            </w:r>
          </w:p>
        </w:tc>
        <w:tc>
          <w:tcPr>
            <w:tcW w:w="2723" w:type="dxa"/>
            <w:gridSpan w:val="2"/>
          </w:tcPr>
          <w:p w:rsidR="00FF3FFC" w:rsidRDefault="00FF3FFC" w:rsidP="00B67A33">
            <w:pPr>
              <w:jc w:val="both"/>
            </w:pPr>
            <w:r>
              <w:t>Экономия по материальным затратам составила 4324.96 рубля</w:t>
            </w:r>
          </w:p>
        </w:tc>
      </w:tr>
      <w:tr w:rsidR="00FF3FFC" w:rsidTr="00F118B7">
        <w:trPr>
          <w:gridAfter w:val="1"/>
          <w:wAfter w:w="106" w:type="dxa"/>
        </w:trPr>
        <w:tc>
          <w:tcPr>
            <w:tcW w:w="675" w:type="dxa"/>
          </w:tcPr>
          <w:p w:rsidR="00FF3FFC" w:rsidRDefault="00FF3FFC" w:rsidP="00B67A33">
            <w:pPr>
              <w:jc w:val="both"/>
            </w:pPr>
            <w:r>
              <w:t>1.2</w:t>
            </w:r>
          </w:p>
        </w:tc>
        <w:tc>
          <w:tcPr>
            <w:tcW w:w="2127" w:type="dxa"/>
          </w:tcPr>
          <w:p w:rsidR="00FF3FFC" w:rsidRDefault="00FF3FFC" w:rsidP="00B67A33">
            <w:pPr>
              <w:jc w:val="both"/>
            </w:pPr>
            <w:r>
              <w:t xml:space="preserve">-Техническое обслуживание лифтов </w:t>
            </w:r>
          </w:p>
          <w:p w:rsidR="00FF3FFC" w:rsidRDefault="00FF3FFC" w:rsidP="00B67A33">
            <w:pPr>
              <w:jc w:val="both"/>
            </w:pPr>
          </w:p>
        </w:tc>
        <w:tc>
          <w:tcPr>
            <w:tcW w:w="1559" w:type="dxa"/>
          </w:tcPr>
          <w:p w:rsidR="00FF3FFC" w:rsidRDefault="00693C8D" w:rsidP="00B67A33">
            <w:pPr>
              <w:jc w:val="both"/>
            </w:pPr>
            <w:r>
              <w:t>808947.36</w:t>
            </w:r>
          </w:p>
        </w:tc>
        <w:tc>
          <w:tcPr>
            <w:tcW w:w="1417" w:type="dxa"/>
          </w:tcPr>
          <w:p w:rsidR="00FF3FFC" w:rsidRDefault="00693C8D" w:rsidP="00B67A33">
            <w:pPr>
              <w:jc w:val="both"/>
            </w:pPr>
            <w:r>
              <w:t>690935.74</w:t>
            </w:r>
          </w:p>
        </w:tc>
        <w:tc>
          <w:tcPr>
            <w:tcW w:w="1530" w:type="dxa"/>
          </w:tcPr>
          <w:p w:rsidR="00FF3FFC" w:rsidRDefault="00693C8D" w:rsidP="00B67A33">
            <w:pPr>
              <w:jc w:val="both"/>
            </w:pPr>
            <w:r>
              <w:t>118011.62</w:t>
            </w:r>
          </w:p>
        </w:tc>
        <w:tc>
          <w:tcPr>
            <w:tcW w:w="2723" w:type="dxa"/>
            <w:gridSpan w:val="2"/>
          </w:tcPr>
          <w:p w:rsidR="00FF3FFC" w:rsidRDefault="00FF3FFC" w:rsidP="00B67A33">
            <w:pPr>
              <w:jc w:val="both"/>
            </w:pPr>
            <w:r>
              <w:t xml:space="preserve">Экономия по ремонту и содержанию лифтов составил </w:t>
            </w:r>
            <w:r w:rsidR="00693C8D">
              <w:t>118011.62</w:t>
            </w:r>
            <w:r>
              <w:t xml:space="preserve"> рубля</w:t>
            </w:r>
          </w:p>
        </w:tc>
      </w:tr>
      <w:tr w:rsidR="00FF3FFC" w:rsidTr="00F118B7">
        <w:trPr>
          <w:gridAfter w:val="1"/>
          <w:wAfter w:w="106" w:type="dxa"/>
        </w:trPr>
        <w:tc>
          <w:tcPr>
            <w:tcW w:w="675" w:type="dxa"/>
          </w:tcPr>
          <w:p w:rsidR="00FF3FFC" w:rsidRDefault="00FF3FFC" w:rsidP="00B67A33">
            <w:pPr>
              <w:jc w:val="both"/>
            </w:pPr>
            <w:r>
              <w:t>1.2</w:t>
            </w:r>
          </w:p>
        </w:tc>
        <w:tc>
          <w:tcPr>
            <w:tcW w:w="2127" w:type="dxa"/>
          </w:tcPr>
          <w:p w:rsidR="00FF3FFC" w:rsidRDefault="00FF3FFC" w:rsidP="00B67A33">
            <w:pPr>
              <w:jc w:val="both"/>
            </w:pPr>
            <w:r>
              <w:t>Дезинфекция</w:t>
            </w:r>
          </w:p>
        </w:tc>
        <w:tc>
          <w:tcPr>
            <w:tcW w:w="1559" w:type="dxa"/>
          </w:tcPr>
          <w:p w:rsidR="00FF3FFC" w:rsidRDefault="00FF3FFC" w:rsidP="00B67A33">
            <w:pPr>
              <w:jc w:val="both"/>
            </w:pPr>
            <w:r>
              <w:t>24000.00</w:t>
            </w:r>
          </w:p>
        </w:tc>
        <w:tc>
          <w:tcPr>
            <w:tcW w:w="1417" w:type="dxa"/>
          </w:tcPr>
          <w:p w:rsidR="00FF3FFC" w:rsidRDefault="00FF3FFC" w:rsidP="00B67A33">
            <w:pPr>
              <w:jc w:val="both"/>
            </w:pPr>
            <w:r>
              <w:t>20248.80</w:t>
            </w:r>
          </w:p>
        </w:tc>
        <w:tc>
          <w:tcPr>
            <w:tcW w:w="1530" w:type="dxa"/>
          </w:tcPr>
          <w:p w:rsidR="00FF3FFC" w:rsidRDefault="00FF3FFC" w:rsidP="00B67A33">
            <w:pPr>
              <w:jc w:val="both"/>
            </w:pPr>
          </w:p>
        </w:tc>
        <w:tc>
          <w:tcPr>
            <w:tcW w:w="2723" w:type="dxa"/>
            <w:gridSpan w:val="2"/>
          </w:tcPr>
          <w:p w:rsidR="00FF3FFC" w:rsidRDefault="00FF3FFC" w:rsidP="00B67A33">
            <w:pPr>
              <w:jc w:val="both"/>
            </w:pPr>
            <w:r>
              <w:t>Экономия</w:t>
            </w:r>
            <w:r w:rsidR="00693C8D">
              <w:t xml:space="preserve"> 3751.20</w:t>
            </w:r>
          </w:p>
        </w:tc>
      </w:tr>
      <w:tr w:rsidR="00FF3FFC" w:rsidTr="00F118B7">
        <w:trPr>
          <w:gridAfter w:val="1"/>
          <w:wAfter w:w="106" w:type="dxa"/>
        </w:trPr>
        <w:tc>
          <w:tcPr>
            <w:tcW w:w="675" w:type="dxa"/>
          </w:tcPr>
          <w:p w:rsidR="00FF3FFC" w:rsidRDefault="00FF3FFC" w:rsidP="00B67A33">
            <w:pPr>
              <w:jc w:val="both"/>
            </w:pPr>
            <w:r>
              <w:t>1.5</w:t>
            </w:r>
          </w:p>
        </w:tc>
        <w:tc>
          <w:tcPr>
            <w:tcW w:w="2127" w:type="dxa"/>
          </w:tcPr>
          <w:p w:rsidR="00FF3FFC" w:rsidRDefault="00FF3FFC" w:rsidP="00B67A33">
            <w:pPr>
              <w:jc w:val="both"/>
            </w:pPr>
            <w:r>
              <w:t xml:space="preserve">- механическая уборка и вывоз снега вывоз бытовых отходов </w:t>
            </w:r>
          </w:p>
          <w:p w:rsidR="00FF3FFC" w:rsidRDefault="00FF3FFC" w:rsidP="00B67A33">
            <w:pPr>
              <w:jc w:val="both"/>
            </w:pPr>
          </w:p>
        </w:tc>
        <w:tc>
          <w:tcPr>
            <w:tcW w:w="1559" w:type="dxa"/>
          </w:tcPr>
          <w:p w:rsidR="00FF3FFC" w:rsidRDefault="00FF3FFC" w:rsidP="00B67A33">
            <w:pPr>
              <w:jc w:val="both"/>
            </w:pPr>
            <w:r>
              <w:t>120000.00</w:t>
            </w:r>
          </w:p>
        </w:tc>
        <w:tc>
          <w:tcPr>
            <w:tcW w:w="1417" w:type="dxa"/>
          </w:tcPr>
          <w:p w:rsidR="00FF3FFC" w:rsidRDefault="00FF3FFC" w:rsidP="00B67A33">
            <w:pPr>
              <w:jc w:val="both"/>
            </w:pPr>
            <w:r>
              <w:t>129039.40</w:t>
            </w:r>
          </w:p>
        </w:tc>
        <w:tc>
          <w:tcPr>
            <w:tcW w:w="1530" w:type="dxa"/>
          </w:tcPr>
          <w:p w:rsidR="00FF3FFC" w:rsidRDefault="00FF3FFC" w:rsidP="00B67A33">
            <w:pPr>
              <w:jc w:val="both"/>
            </w:pPr>
            <w:r>
              <w:t>-9039.40</w:t>
            </w:r>
          </w:p>
        </w:tc>
        <w:tc>
          <w:tcPr>
            <w:tcW w:w="2723" w:type="dxa"/>
            <w:gridSpan w:val="2"/>
          </w:tcPr>
          <w:p w:rsidR="00FF3FFC" w:rsidRDefault="00FF3FFC" w:rsidP="00B67A33">
            <w:pPr>
              <w:jc w:val="both"/>
            </w:pPr>
            <w:r>
              <w:t>Перерасход по вывозу отходов составила -9039.40 рублей</w:t>
            </w:r>
          </w:p>
        </w:tc>
      </w:tr>
      <w:tr w:rsidR="00FF3FFC" w:rsidTr="00F118B7">
        <w:trPr>
          <w:gridAfter w:val="1"/>
          <w:wAfter w:w="106" w:type="dxa"/>
        </w:trPr>
        <w:tc>
          <w:tcPr>
            <w:tcW w:w="675" w:type="dxa"/>
          </w:tcPr>
          <w:p w:rsidR="00FF3FFC" w:rsidRDefault="00FF3FFC" w:rsidP="00B67A33">
            <w:pPr>
              <w:jc w:val="both"/>
            </w:pPr>
            <w:r>
              <w:t>1.6</w:t>
            </w:r>
          </w:p>
        </w:tc>
        <w:tc>
          <w:tcPr>
            <w:tcW w:w="2127" w:type="dxa"/>
          </w:tcPr>
          <w:p w:rsidR="00FF3FFC" w:rsidRDefault="00FF3FFC" w:rsidP="00B67A33">
            <w:pPr>
              <w:jc w:val="both"/>
            </w:pPr>
            <w:r>
              <w:t>-</w:t>
            </w:r>
            <w:r w:rsidR="00693C8D">
              <w:t>техническое обслуживание и ремонт системы ДУ и ППА водяного пожаротушения</w:t>
            </w:r>
          </w:p>
        </w:tc>
        <w:tc>
          <w:tcPr>
            <w:tcW w:w="1559" w:type="dxa"/>
          </w:tcPr>
          <w:p w:rsidR="00FF3FFC" w:rsidRDefault="00693C8D" w:rsidP="00B67A33">
            <w:pPr>
              <w:jc w:val="both"/>
            </w:pPr>
            <w:r>
              <w:t>78657.12</w:t>
            </w:r>
          </w:p>
        </w:tc>
        <w:tc>
          <w:tcPr>
            <w:tcW w:w="1417" w:type="dxa"/>
          </w:tcPr>
          <w:p w:rsidR="00FF3FFC" w:rsidRDefault="00693C8D" w:rsidP="00B67A33">
            <w:pPr>
              <w:jc w:val="both"/>
            </w:pPr>
            <w:r>
              <w:t>78657.12</w:t>
            </w:r>
          </w:p>
        </w:tc>
        <w:tc>
          <w:tcPr>
            <w:tcW w:w="1530" w:type="dxa"/>
          </w:tcPr>
          <w:p w:rsidR="00FF3FFC" w:rsidRDefault="00FF3FFC" w:rsidP="00B67A33">
            <w:pPr>
              <w:jc w:val="both"/>
            </w:pPr>
            <w:r>
              <w:t>0</w:t>
            </w:r>
          </w:p>
        </w:tc>
        <w:tc>
          <w:tcPr>
            <w:tcW w:w="2723" w:type="dxa"/>
            <w:gridSpan w:val="2"/>
          </w:tcPr>
          <w:p w:rsidR="00FF3FFC" w:rsidRDefault="00FF3FFC" w:rsidP="00B67A33">
            <w:pPr>
              <w:jc w:val="both"/>
            </w:pPr>
            <w:r>
              <w:t xml:space="preserve">Фактические расходы </w:t>
            </w:r>
            <w:r w:rsidR="00693C8D">
              <w:t xml:space="preserve">равны </w:t>
            </w:r>
            <w:r>
              <w:t xml:space="preserve"> плановы</w:t>
            </w:r>
            <w:r w:rsidR="00693C8D">
              <w:t>м 0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 xml:space="preserve">Обслуживание шлагбаумов </w:t>
            </w:r>
          </w:p>
        </w:tc>
        <w:tc>
          <w:tcPr>
            <w:tcW w:w="1559" w:type="dxa"/>
          </w:tcPr>
          <w:p w:rsidR="00693C8D" w:rsidRDefault="00693C8D" w:rsidP="00B67A33">
            <w:pPr>
              <w:jc w:val="both"/>
            </w:pPr>
            <w:r>
              <w:t>130169.52</w:t>
            </w:r>
          </w:p>
        </w:tc>
        <w:tc>
          <w:tcPr>
            <w:tcW w:w="1417" w:type="dxa"/>
          </w:tcPr>
          <w:p w:rsidR="00693C8D" w:rsidRDefault="00693C8D" w:rsidP="00B67A33">
            <w:pPr>
              <w:jc w:val="both"/>
            </w:pPr>
            <w:r>
              <w:t>138869.52</w:t>
            </w:r>
          </w:p>
        </w:tc>
        <w:tc>
          <w:tcPr>
            <w:tcW w:w="1530" w:type="dxa"/>
          </w:tcPr>
          <w:p w:rsidR="00693C8D" w:rsidRDefault="00693C8D" w:rsidP="00B67A33">
            <w:pPr>
              <w:jc w:val="both"/>
            </w:pPr>
            <w:r>
              <w:t>-8700.00</w:t>
            </w:r>
          </w:p>
        </w:tc>
        <w:tc>
          <w:tcPr>
            <w:tcW w:w="2723" w:type="dxa"/>
            <w:gridSpan w:val="2"/>
          </w:tcPr>
          <w:p w:rsidR="00693C8D" w:rsidRDefault="00693C8D" w:rsidP="00B67A33">
            <w:pPr>
              <w:jc w:val="both"/>
            </w:pPr>
            <w:r>
              <w:t>-8700.00 Перерасход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 xml:space="preserve">Утилизация ламп </w:t>
            </w:r>
          </w:p>
        </w:tc>
        <w:tc>
          <w:tcPr>
            <w:tcW w:w="1559" w:type="dxa"/>
          </w:tcPr>
          <w:p w:rsidR="00693C8D" w:rsidRDefault="00693C8D" w:rsidP="00B67A33">
            <w:pPr>
              <w:jc w:val="both"/>
            </w:pPr>
            <w:r>
              <w:t>10800.00</w:t>
            </w:r>
          </w:p>
        </w:tc>
        <w:tc>
          <w:tcPr>
            <w:tcW w:w="1417" w:type="dxa"/>
          </w:tcPr>
          <w:p w:rsidR="00693C8D" w:rsidRDefault="00693C8D" w:rsidP="00B67A33">
            <w:pPr>
              <w:jc w:val="both"/>
            </w:pPr>
          </w:p>
        </w:tc>
        <w:tc>
          <w:tcPr>
            <w:tcW w:w="1530" w:type="dxa"/>
          </w:tcPr>
          <w:p w:rsidR="00693C8D" w:rsidRDefault="00693C8D" w:rsidP="00B67A33">
            <w:pPr>
              <w:jc w:val="both"/>
            </w:pPr>
            <w:r>
              <w:t>10800.00</w:t>
            </w:r>
          </w:p>
        </w:tc>
        <w:tc>
          <w:tcPr>
            <w:tcW w:w="2723" w:type="dxa"/>
            <w:gridSpan w:val="2"/>
          </w:tcPr>
          <w:p w:rsidR="00693C8D" w:rsidRDefault="00693C8D" w:rsidP="00B67A33">
            <w:pPr>
              <w:jc w:val="both"/>
            </w:pPr>
            <w:r>
              <w:t>Экономия 10800.00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 xml:space="preserve">Чистка ковров </w:t>
            </w:r>
          </w:p>
        </w:tc>
        <w:tc>
          <w:tcPr>
            <w:tcW w:w="1559" w:type="dxa"/>
          </w:tcPr>
          <w:p w:rsidR="00693C8D" w:rsidRDefault="00693C8D" w:rsidP="00B67A33">
            <w:pPr>
              <w:jc w:val="both"/>
            </w:pPr>
            <w:r>
              <w:t>95166.00</w:t>
            </w:r>
          </w:p>
        </w:tc>
        <w:tc>
          <w:tcPr>
            <w:tcW w:w="1417" w:type="dxa"/>
          </w:tcPr>
          <w:p w:rsidR="00693C8D" w:rsidRDefault="00F5028C" w:rsidP="00B67A33">
            <w:pPr>
              <w:jc w:val="both"/>
            </w:pPr>
            <w:r>
              <w:t>97032.00</w:t>
            </w:r>
          </w:p>
        </w:tc>
        <w:tc>
          <w:tcPr>
            <w:tcW w:w="1530" w:type="dxa"/>
          </w:tcPr>
          <w:p w:rsidR="00693C8D" w:rsidRDefault="00F5028C" w:rsidP="00B67A33">
            <w:pPr>
              <w:jc w:val="both"/>
            </w:pPr>
            <w:r>
              <w:t>-1866.00</w:t>
            </w:r>
          </w:p>
        </w:tc>
        <w:tc>
          <w:tcPr>
            <w:tcW w:w="2723" w:type="dxa"/>
            <w:gridSpan w:val="2"/>
          </w:tcPr>
          <w:p w:rsidR="00693C8D" w:rsidRDefault="00F5028C" w:rsidP="00B67A33">
            <w:pPr>
              <w:jc w:val="both"/>
            </w:pPr>
            <w:r>
              <w:t>-1866.00 Перерасход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</w:p>
        </w:tc>
        <w:tc>
          <w:tcPr>
            <w:tcW w:w="2127" w:type="dxa"/>
          </w:tcPr>
          <w:p w:rsidR="00693C8D" w:rsidRDefault="00F5028C" w:rsidP="00B67A33">
            <w:pPr>
              <w:jc w:val="both"/>
            </w:pPr>
            <w:r>
              <w:t>Итого</w:t>
            </w:r>
          </w:p>
        </w:tc>
        <w:tc>
          <w:tcPr>
            <w:tcW w:w="1559" w:type="dxa"/>
          </w:tcPr>
          <w:p w:rsidR="00693C8D" w:rsidRDefault="00F5028C" w:rsidP="00B67A33">
            <w:pPr>
              <w:jc w:val="both"/>
            </w:pPr>
            <w:r>
              <w:t>6067740.00</w:t>
            </w:r>
          </w:p>
        </w:tc>
        <w:tc>
          <w:tcPr>
            <w:tcW w:w="1417" w:type="dxa"/>
          </w:tcPr>
          <w:p w:rsidR="00693C8D" w:rsidRDefault="00F5028C" w:rsidP="00B67A33">
            <w:pPr>
              <w:jc w:val="both"/>
            </w:pPr>
            <w:r>
              <w:t>5950457.62</w:t>
            </w:r>
          </w:p>
        </w:tc>
        <w:tc>
          <w:tcPr>
            <w:tcW w:w="1530" w:type="dxa"/>
          </w:tcPr>
          <w:p w:rsidR="00693C8D" w:rsidRDefault="00F5028C" w:rsidP="00B67A33">
            <w:pPr>
              <w:jc w:val="both"/>
            </w:pPr>
            <w:r>
              <w:t>117282.38</w:t>
            </w:r>
          </w:p>
        </w:tc>
        <w:tc>
          <w:tcPr>
            <w:tcW w:w="2723" w:type="dxa"/>
            <w:gridSpan w:val="2"/>
          </w:tcPr>
          <w:p w:rsidR="00693C8D" w:rsidRDefault="00F5028C" w:rsidP="00B67A33">
            <w:pPr>
              <w:jc w:val="both"/>
            </w:pPr>
            <w:r>
              <w:t>117282.38 Экономия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  <w:r>
              <w:t>2.2.</w:t>
            </w: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>юридические услуги</w:t>
            </w:r>
          </w:p>
        </w:tc>
        <w:tc>
          <w:tcPr>
            <w:tcW w:w="1559" w:type="dxa"/>
          </w:tcPr>
          <w:p w:rsidR="00693C8D" w:rsidRDefault="00693C8D" w:rsidP="00B67A33">
            <w:pPr>
              <w:jc w:val="both"/>
            </w:pPr>
            <w:r>
              <w:t>3</w:t>
            </w:r>
            <w:r w:rsidR="00F5028C">
              <w:t>96000</w:t>
            </w:r>
            <w:r>
              <w:t>.00</w:t>
            </w:r>
          </w:p>
        </w:tc>
        <w:tc>
          <w:tcPr>
            <w:tcW w:w="1417" w:type="dxa"/>
          </w:tcPr>
          <w:p w:rsidR="00693C8D" w:rsidRDefault="00693C8D" w:rsidP="00B67A33">
            <w:pPr>
              <w:jc w:val="both"/>
            </w:pPr>
            <w:r>
              <w:t>3</w:t>
            </w:r>
            <w:r w:rsidR="00F5028C">
              <w:t>96000</w:t>
            </w:r>
            <w:r>
              <w:t>.00</w:t>
            </w:r>
          </w:p>
        </w:tc>
        <w:tc>
          <w:tcPr>
            <w:tcW w:w="1530" w:type="dxa"/>
          </w:tcPr>
          <w:p w:rsidR="00693C8D" w:rsidRDefault="00693C8D" w:rsidP="00B67A33">
            <w:pPr>
              <w:jc w:val="both"/>
            </w:pPr>
            <w:r>
              <w:t>00</w:t>
            </w:r>
          </w:p>
        </w:tc>
        <w:tc>
          <w:tcPr>
            <w:tcW w:w="2723" w:type="dxa"/>
            <w:gridSpan w:val="2"/>
          </w:tcPr>
          <w:p w:rsidR="00693C8D" w:rsidRDefault="00693C8D" w:rsidP="00B67A33">
            <w:pPr>
              <w:jc w:val="both"/>
            </w:pPr>
            <w:r>
              <w:t xml:space="preserve"> </w:t>
            </w:r>
            <w:r w:rsidR="00F5028C">
              <w:t xml:space="preserve">0 </w:t>
            </w:r>
            <w:r>
              <w:t>Отклонения отсутствуют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  <w:r>
              <w:t>2.3.</w:t>
            </w: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>услуги связи, транспортные услуги</w:t>
            </w:r>
          </w:p>
        </w:tc>
        <w:tc>
          <w:tcPr>
            <w:tcW w:w="1559" w:type="dxa"/>
          </w:tcPr>
          <w:p w:rsidR="00693C8D" w:rsidRDefault="00F5028C" w:rsidP="00B67A33">
            <w:pPr>
              <w:jc w:val="both"/>
            </w:pPr>
            <w:r>
              <w:t>30000</w:t>
            </w:r>
            <w:r w:rsidR="00693C8D">
              <w:t>.00</w:t>
            </w:r>
          </w:p>
        </w:tc>
        <w:tc>
          <w:tcPr>
            <w:tcW w:w="1417" w:type="dxa"/>
          </w:tcPr>
          <w:p w:rsidR="00693C8D" w:rsidRDefault="00F5028C" w:rsidP="00B67A33">
            <w:pPr>
              <w:jc w:val="both"/>
            </w:pPr>
            <w:r>
              <w:t>24343.98</w:t>
            </w:r>
          </w:p>
        </w:tc>
        <w:tc>
          <w:tcPr>
            <w:tcW w:w="1530" w:type="dxa"/>
          </w:tcPr>
          <w:p w:rsidR="00693C8D" w:rsidRDefault="00F5028C" w:rsidP="00B67A33">
            <w:pPr>
              <w:jc w:val="both"/>
            </w:pPr>
            <w:r>
              <w:t>5656.04-</w:t>
            </w:r>
          </w:p>
        </w:tc>
        <w:tc>
          <w:tcPr>
            <w:tcW w:w="2723" w:type="dxa"/>
            <w:gridSpan w:val="2"/>
          </w:tcPr>
          <w:p w:rsidR="00693C8D" w:rsidRDefault="00F5028C" w:rsidP="00B67A33">
            <w:pPr>
              <w:jc w:val="both"/>
            </w:pPr>
            <w:r>
              <w:t xml:space="preserve">5656.04экономия 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  <w:r>
              <w:t>2.4</w:t>
            </w: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>канцелярские расходы</w:t>
            </w:r>
          </w:p>
        </w:tc>
        <w:tc>
          <w:tcPr>
            <w:tcW w:w="1559" w:type="dxa"/>
          </w:tcPr>
          <w:p w:rsidR="00693C8D" w:rsidRDefault="00F5028C" w:rsidP="00B67A33">
            <w:pPr>
              <w:jc w:val="both"/>
            </w:pPr>
            <w:r>
              <w:t>30000.00</w:t>
            </w:r>
          </w:p>
        </w:tc>
        <w:tc>
          <w:tcPr>
            <w:tcW w:w="1417" w:type="dxa"/>
          </w:tcPr>
          <w:p w:rsidR="00693C8D" w:rsidRDefault="00F5028C" w:rsidP="00B67A33">
            <w:pPr>
              <w:jc w:val="both"/>
            </w:pPr>
            <w:r>
              <w:t>43579.95</w:t>
            </w:r>
          </w:p>
        </w:tc>
        <w:tc>
          <w:tcPr>
            <w:tcW w:w="1530" w:type="dxa"/>
          </w:tcPr>
          <w:p w:rsidR="00693C8D" w:rsidRDefault="00F5028C" w:rsidP="00B67A33">
            <w:pPr>
              <w:jc w:val="both"/>
            </w:pPr>
            <w:r>
              <w:t>-13579.95</w:t>
            </w:r>
          </w:p>
        </w:tc>
        <w:tc>
          <w:tcPr>
            <w:tcW w:w="2723" w:type="dxa"/>
            <w:gridSpan w:val="2"/>
          </w:tcPr>
          <w:p w:rsidR="00693C8D" w:rsidRDefault="00F5028C" w:rsidP="00B67A33">
            <w:pPr>
              <w:jc w:val="both"/>
            </w:pPr>
            <w:r>
              <w:t xml:space="preserve">Перерасход </w:t>
            </w:r>
            <w:r w:rsidR="00693C8D">
              <w:t xml:space="preserve">  в сумме </w:t>
            </w:r>
            <w:r>
              <w:t>-13579.95</w:t>
            </w:r>
            <w:r w:rsidR="00693C8D">
              <w:t xml:space="preserve"> рублей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  <w:r>
              <w:t>2.5</w:t>
            </w: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>обслуживание банка</w:t>
            </w:r>
          </w:p>
        </w:tc>
        <w:tc>
          <w:tcPr>
            <w:tcW w:w="1559" w:type="dxa"/>
          </w:tcPr>
          <w:p w:rsidR="00693C8D" w:rsidRDefault="00693C8D" w:rsidP="00B67A33">
            <w:pPr>
              <w:jc w:val="both"/>
            </w:pPr>
            <w:r>
              <w:t>2</w:t>
            </w:r>
            <w:r w:rsidR="00F5028C">
              <w:t>6400</w:t>
            </w:r>
            <w:r>
              <w:t>,00</w:t>
            </w:r>
          </w:p>
        </w:tc>
        <w:tc>
          <w:tcPr>
            <w:tcW w:w="1417" w:type="dxa"/>
          </w:tcPr>
          <w:p w:rsidR="00693C8D" w:rsidRDefault="00F5028C" w:rsidP="00B67A33">
            <w:pPr>
              <w:jc w:val="both"/>
            </w:pPr>
            <w:r>
              <w:t>32417.76</w:t>
            </w:r>
          </w:p>
        </w:tc>
        <w:tc>
          <w:tcPr>
            <w:tcW w:w="1530" w:type="dxa"/>
          </w:tcPr>
          <w:p w:rsidR="00693C8D" w:rsidRDefault="00693C8D" w:rsidP="00B67A33">
            <w:pPr>
              <w:jc w:val="both"/>
            </w:pPr>
            <w:r>
              <w:t>-</w:t>
            </w:r>
            <w:r w:rsidR="00F5028C">
              <w:t>6017.76</w:t>
            </w:r>
          </w:p>
        </w:tc>
        <w:tc>
          <w:tcPr>
            <w:tcW w:w="2723" w:type="dxa"/>
            <w:gridSpan w:val="2"/>
          </w:tcPr>
          <w:p w:rsidR="00693C8D" w:rsidRDefault="00693C8D" w:rsidP="00B67A33">
            <w:pPr>
              <w:jc w:val="both"/>
            </w:pPr>
            <w:r>
              <w:t xml:space="preserve">Перерасход в сумме </w:t>
            </w:r>
            <w:r w:rsidR="0009605E">
              <w:t>-6017.76</w:t>
            </w:r>
            <w:r>
              <w:t xml:space="preserve"> рублей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  <w:r>
              <w:t>2.6</w:t>
            </w: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>Программное обеспечение</w:t>
            </w:r>
          </w:p>
        </w:tc>
        <w:tc>
          <w:tcPr>
            <w:tcW w:w="1559" w:type="dxa"/>
          </w:tcPr>
          <w:p w:rsidR="00693C8D" w:rsidRDefault="0009605E" w:rsidP="00B67A33">
            <w:pPr>
              <w:jc w:val="both"/>
            </w:pPr>
            <w:r>
              <w:t>11500</w:t>
            </w:r>
            <w:r w:rsidR="00693C8D">
              <w:t>.00</w:t>
            </w:r>
          </w:p>
        </w:tc>
        <w:tc>
          <w:tcPr>
            <w:tcW w:w="1417" w:type="dxa"/>
          </w:tcPr>
          <w:p w:rsidR="00693C8D" w:rsidRDefault="00693C8D" w:rsidP="00B67A33">
            <w:pPr>
              <w:jc w:val="both"/>
            </w:pPr>
            <w:r>
              <w:t>9</w:t>
            </w:r>
            <w:r w:rsidR="0009605E">
              <w:t>8</w:t>
            </w:r>
            <w:r>
              <w:t>00.00</w:t>
            </w:r>
          </w:p>
        </w:tc>
        <w:tc>
          <w:tcPr>
            <w:tcW w:w="1530" w:type="dxa"/>
          </w:tcPr>
          <w:p w:rsidR="00693C8D" w:rsidRDefault="0009605E" w:rsidP="00B67A33">
            <w:pPr>
              <w:jc w:val="both"/>
            </w:pPr>
            <w:r>
              <w:t>1700.00</w:t>
            </w:r>
          </w:p>
        </w:tc>
        <w:tc>
          <w:tcPr>
            <w:tcW w:w="2723" w:type="dxa"/>
            <w:gridSpan w:val="2"/>
          </w:tcPr>
          <w:p w:rsidR="00693C8D" w:rsidRDefault="00693C8D" w:rsidP="00B67A33">
            <w:pPr>
              <w:jc w:val="both"/>
            </w:pPr>
            <w:r>
              <w:t>Экономия 1</w:t>
            </w:r>
            <w:r w:rsidR="0009605E">
              <w:t>7</w:t>
            </w:r>
            <w:r>
              <w:t>00,00</w:t>
            </w:r>
          </w:p>
        </w:tc>
      </w:tr>
      <w:tr w:rsidR="00693C8D" w:rsidTr="00F118B7">
        <w:trPr>
          <w:gridAfter w:val="1"/>
          <w:wAfter w:w="106" w:type="dxa"/>
        </w:trPr>
        <w:tc>
          <w:tcPr>
            <w:tcW w:w="675" w:type="dxa"/>
          </w:tcPr>
          <w:p w:rsidR="00693C8D" w:rsidRDefault="00693C8D" w:rsidP="00B67A33">
            <w:pPr>
              <w:jc w:val="both"/>
            </w:pPr>
            <w:r>
              <w:t>2.7</w:t>
            </w:r>
          </w:p>
        </w:tc>
        <w:tc>
          <w:tcPr>
            <w:tcW w:w="2127" w:type="dxa"/>
          </w:tcPr>
          <w:p w:rsidR="00693C8D" w:rsidRDefault="00693C8D" w:rsidP="00B67A33">
            <w:pPr>
              <w:jc w:val="both"/>
            </w:pPr>
            <w:r>
              <w:t>налоги  (единый налог)</w:t>
            </w:r>
          </w:p>
        </w:tc>
        <w:tc>
          <w:tcPr>
            <w:tcW w:w="1559" w:type="dxa"/>
          </w:tcPr>
          <w:p w:rsidR="00693C8D" w:rsidRDefault="0009605E" w:rsidP="00B67A33">
            <w:pPr>
              <w:jc w:val="both"/>
            </w:pPr>
            <w:r>
              <w:t>6</w:t>
            </w:r>
            <w:r w:rsidR="00693C8D">
              <w:t>000,00</w:t>
            </w:r>
          </w:p>
        </w:tc>
        <w:tc>
          <w:tcPr>
            <w:tcW w:w="1417" w:type="dxa"/>
          </w:tcPr>
          <w:p w:rsidR="00693C8D" w:rsidRDefault="0009605E" w:rsidP="00B67A33">
            <w:pPr>
              <w:jc w:val="both"/>
            </w:pPr>
            <w:r>
              <w:t>2579.00</w:t>
            </w:r>
          </w:p>
        </w:tc>
        <w:tc>
          <w:tcPr>
            <w:tcW w:w="1530" w:type="dxa"/>
          </w:tcPr>
          <w:p w:rsidR="00693C8D" w:rsidRDefault="0009605E" w:rsidP="00B67A33">
            <w:pPr>
              <w:jc w:val="both"/>
            </w:pPr>
            <w:r>
              <w:t>3421.00</w:t>
            </w:r>
          </w:p>
        </w:tc>
        <w:tc>
          <w:tcPr>
            <w:tcW w:w="2723" w:type="dxa"/>
            <w:gridSpan w:val="2"/>
          </w:tcPr>
          <w:p w:rsidR="00693C8D" w:rsidRDefault="0009605E" w:rsidP="00B67A33">
            <w:pPr>
              <w:jc w:val="both"/>
            </w:pPr>
            <w:r>
              <w:t xml:space="preserve">Экономия </w:t>
            </w:r>
            <w:r w:rsidR="00693C8D">
              <w:t xml:space="preserve"> в сумме </w:t>
            </w:r>
            <w:r>
              <w:t>3421.00</w:t>
            </w:r>
            <w:r w:rsidR="00693C8D">
              <w:t xml:space="preserve"> рублей</w:t>
            </w:r>
          </w:p>
        </w:tc>
      </w:tr>
      <w:tr w:rsidR="003A797C" w:rsidTr="00F118B7">
        <w:trPr>
          <w:gridAfter w:val="1"/>
          <w:wAfter w:w="106" w:type="dxa"/>
        </w:trPr>
        <w:tc>
          <w:tcPr>
            <w:tcW w:w="675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2127" w:type="dxa"/>
          </w:tcPr>
          <w:p w:rsidR="003A797C" w:rsidRDefault="003A797C" w:rsidP="00B67A33">
            <w:pPr>
              <w:jc w:val="both"/>
            </w:pPr>
            <w:r>
              <w:t>Итого управленческие расходы</w:t>
            </w:r>
          </w:p>
        </w:tc>
        <w:tc>
          <w:tcPr>
            <w:tcW w:w="1559" w:type="dxa"/>
          </w:tcPr>
          <w:p w:rsidR="003A797C" w:rsidRDefault="003A797C" w:rsidP="00B67A33">
            <w:pPr>
              <w:jc w:val="both"/>
            </w:pPr>
            <w:r>
              <w:t>2047352.80</w:t>
            </w:r>
          </w:p>
        </w:tc>
        <w:tc>
          <w:tcPr>
            <w:tcW w:w="1417" w:type="dxa"/>
          </w:tcPr>
          <w:p w:rsidR="003A797C" w:rsidRDefault="003A797C" w:rsidP="00B67A33">
            <w:pPr>
              <w:jc w:val="both"/>
            </w:pPr>
            <w:r>
              <w:t>2061291.12</w:t>
            </w:r>
          </w:p>
        </w:tc>
        <w:tc>
          <w:tcPr>
            <w:tcW w:w="1530" w:type="dxa"/>
          </w:tcPr>
          <w:p w:rsidR="003A797C" w:rsidRDefault="003A797C" w:rsidP="00B67A33">
            <w:pPr>
              <w:jc w:val="both"/>
            </w:pPr>
            <w:r>
              <w:t>-13938.32</w:t>
            </w:r>
          </w:p>
        </w:tc>
        <w:tc>
          <w:tcPr>
            <w:tcW w:w="2723" w:type="dxa"/>
            <w:gridSpan w:val="2"/>
          </w:tcPr>
          <w:p w:rsidR="003A797C" w:rsidRDefault="003A797C" w:rsidP="00B67A33">
            <w:pPr>
              <w:jc w:val="both"/>
            </w:pPr>
            <w:r>
              <w:t>Перерасход -13938.32 рублей</w:t>
            </w:r>
          </w:p>
        </w:tc>
      </w:tr>
      <w:tr w:rsidR="003A797C" w:rsidTr="00F118B7">
        <w:trPr>
          <w:gridAfter w:val="1"/>
          <w:wAfter w:w="106" w:type="dxa"/>
        </w:trPr>
        <w:tc>
          <w:tcPr>
            <w:tcW w:w="675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2127" w:type="dxa"/>
          </w:tcPr>
          <w:p w:rsidR="003A797C" w:rsidRDefault="003A797C" w:rsidP="00B67A33">
            <w:pPr>
              <w:jc w:val="both"/>
            </w:pPr>
            <w:r>
              <w:t>Фонд заработной платы</w:t>
            </w:r>
          </w:p>
        </w:tc>
        <w:tc>
          <w:tcPr>
            <w:tcW w:w="1559" w:type="dxa"/>
          </w:tcPr>
          <w:p w:rsidR="003A797C" w:rsidRDefault="003A797C" w:rsidP="00B67A33">
            <w:pPr>
              <w:jc w:val="both"/>
            </w:pPr>
            <w:r>
              <w:t>1547452.80</w:t>
            </w:r>
          </w:p>
        </w:tc>
        <w:tc>
          <w:tcPr>
            <w:tcW w:w="1417" w:type="dxa"/>
          </w:tcPr>
          <w:p w:rsidR="003A797C" w:rsidRDefault="003A797C" w:rsidP="00B67A33">
            <w:pPr>
              <w:jc w:val="both"/>
            </w:pPr>
            <w:r>
              <w:t>1552570.45</w:t>
            </w:r>
          </w:p>
        </w:tc>
        <w:tc>
          <w:tcPr>
            <w:tcW w:w="1530" w:type="dxa"/>
          </w:tcPr>
          <w:p w:rsidR="003A797C" w:rsidRDefault="003A797C" w:rsidP="00B67A33">
            <w:pPr>
              <w:jc w:val="both"/>
            </w:pPr>
            <w:r>
              <w:t>-5117.65</w:t>
            </w:r>
          </w:p>
        </w:tc>
        <w:tc>
          <w:tcPr>
            <w:tcW w:w="2723" w:type="dxa"/>
            <w:gridSpan w:val="2"/>
          </w:tcPr>
          <w:p w:rsidR="003A797C" w:rsidRDefault="003A797C" w:rsidP="00B67A33">
            <w:pPr>
              <w:jc w:val="both"/>
            </w:pPr>
            <w:r>
              <w:t>Перерасход на -5117.65 руб</w:t>
            </w:r>
          </w:p>
        </w:tc>
      </w:tr>
      <w:tr w:rsidR="003A797C" w:rsidTr="00F118B7">
        <w:trPr>
          <w:gridAfter w:val="1"/>
          <w:wAfter w:w="106" w:type="dxa"/>
        </w:trPr>
        <w:tc>
          <w:tcPr>
            <w:tcW w:w="675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2127" w:type="dxa"/>
          </w:tcPr>
          <w:p w:rsidR="003A797C" w:rsidRDefault="003A797C" w:rsidP="00B67A33">
            <w:pPr>
              <w:jc w:val="both"/>
            </w:pPr>
            <w:r>
              <w:t>Расходы на формирование фондов</w:t>
            </w:r>
          </w:p>
        </w:tc>
        <w:tc>
          <w:tcPr>
            <w:tcW w:w="1559" w:type="dxa"/>
          </w:tcPr>
          <w:p w:rsidR="003A797C" w:rsidRDefault="003A797C" w:rsidP="00B67A33">
            <w:pPr>
              <w:jc w:val="both"/>
            </w:pPr>
            <w:r>
              <w:t>550509.60</w:t>
            </w:r>
          </w:p>
        </w:tc>
        <w:tc>
          <w:tcPr>
            <w:tcW w:w="1417" w:type="dxa"/>
          </w:tcPr>
          <w:p w:rsidR="003A797C" w:rsidRDefault="003A797C" w:rsidP="00B67A33">
            <w:pPr>
              <w:jc w:val="both"/>
            </w:pPr>
            <w:r>
              <w:t>550509.60</w:t>
            </w:r>
          </w:p>
        </w:tc>
        <w:tc>
          <w:tcPr>
            <w:tcW w:w="1530" w:type="dxa"/>
          </w:tcPr>
          <w:p w:rsidR="003A797C" w:rsidRDefault="003A797C" w:rsidP="00B67A33">
            <w:pPr>
              <w:jc w:val="both"/>
            </w:pPr>
            <w:r>
              <w:t>0</w:t>
            </w:r>
          </w:p>
        </w:tc>
        <w:tc>
          <w:tcPr>
            <w:tcW w:w="2723" w:type="dxa"/>
            <w:gridSpan w:val="2"/>
          </w:tcPr>
          <w:p w:rsidR="003A797C" w:rsidRDefault="003A797C" w:rsidP="00B67A33">
            <w:pPr>
              <w:jc w:val="both"/>
            </w:pPr>
            <w:r>
              <w:t>Отклонения отсутствуют</w:t>
            </w:r>
          </w:p>
        </w:tc>
      </w:tr>
      <w:tr w:rsidR="003A797C" w:rsidTr="00F118B7">
        <w:trPr>
          <w:gridAfter w:val="1"/>
          <w:wAfter w:w="106" w:type="dxa"/>
        </w:trPr>
        <w:tc>
          <w:tcPr>
            <w:tcW w:w="675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2127" w:type="dxa"/>
          </w:tcPr>
          <w:p w:rsidR="003A797C" w:rsidRDefault="00AD2D91" w:rsidP="00B67A33">
            <w:pPr>
              <w:jc w:val="both"/>
            </w:pPr>
            <w:r>
              <w:t xml:space="preserve">Итого расходы </w:t>
            </w:r>
          </w:p>
        </w:tc>
        <w:tc>
          <w:tcPr>
            <w:tcW w:w="1559" w:type="dxa"/>
          </w:tcPr>
          <w:p w:rsidR="003A797C" w:rsidRDefault="00AD2D91" w:rsidP="00B67A33">
            <w:pPr>
              <w:jc w:val="both"/>
            </w:pPr>
            <w:r>
              <w:t>9985602.40</w:t>
            </w:r>
          </w:p>
        </w:tc>
        <w:tc>
          <w:tcPr>
            <w:tcW w:w="1417" w:type="dxa"/>
          </w:tcPr>
          <w:p w:rsidR="003A797C" w:rsidRDefault="00AD2D91" w:rsidP="00B67A33">
            <w:pPr>
              <w:jc w:val="both"/>
            </w:pPr>
            <w:r>
              <w:t>9882258.34</w:t>
            </w:r>
          </w:p>
        </w:tc>
        <w:tc>
          <w:tcPr>
            <w:tcW w:w="1530" w:type="dxa"/>
          </w:tcPr>
          <w:p w:rsidR="003A797C" w:rsidRDefault="00AD2D91" w:rsidP="00B67A33">
            <w:pPr>
              <w:jc w:val="both"/>
            </w:pPr>
            <w:r>
              <w:t>103344.06</w:t>
            </w:r>
          </w:p>
        </w:tc>
        <w:tc>
          <w:tcPr>
            <w:tcW w:w="2723" w:type="dxa"/>
            <w:gridSpan w:val="2"/>
          </w:tcPr>
          <w:p w:rsidR="003A797C" w:rsidRDefault="00AD2D91" w:rsidP="00B67A33">
            <w:pPr>
              <w:jc w:val="both"/>
            </w:pPr>
            <w:r>
              <w:t>Экономия расходов 103344.06</w:t>
            </w:r>
          </w:p>
        </w:tc>
      </w:tr>
      <w:tr w:rsidR="003A797C" w:rsidTr="00F118B7">
        <w:trPr>
          <w:gridAfter w:val="1"/>
          <w:wAfter w:w="106" w:type="dxa"/>
        </w:trPr>
        <w:tc>
          <w:tcPr>
            <w:tcW w:w="675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2127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1559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1417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1530" w:type="dxa"/>
          </w:tcPr>
          <w:p w:rsidR="003A797C" w:rsidRDefault="003A797C" w:rsidP="00B67A33">
            <w:pPr>
              <w:jc w:val="both"/>
            </w:pPr>
          </w:p>
        </w:tc>
        <w:tc>
          <w:tcPr>
            <w:tcW w:w="2723" w:type="dxa"/>
            <w:gridSpan w:val="2"/>
          </w:tcPr>
          <w:p w:rsidR="003A797C" w:rsidRDefault="003A797C" w:rsidP="00B67A33">
            <w:pPr>
              <w:jc w:val="both"/>
            </w:pPr>
          </w:p>
        </w:tc>
      </w:tr>
    </w:tbl>
    <w:p w:rsidR="00C945C7" w:rsidRPr="000006B8" w:rsidRDefault="00C945C7" w:rsidP="00C945C7">
      <w:pPr>
        <w:ind w:left="567"/>
        <w:jc w:val="both"/>
        <w:rPr>
          <w:color w:val="4F81BD"/>
        </w:rPr>
      </w:pPr>
    </w:p>
    <w:p w:rsidR="00F66044" w:rsidRDefault="00C945C7" w:rsidP="00C945C7">
      <w:pPr>
        <w:ind w:left="567"/>
        <w:jc w:val="both"/>
        <w:rPr>
          <w:szCs w:val="24"/>
        </w:rPr>
      </w:pPr>
      <w:r w:rsidRPr="00795E95">
        <w:t>Силами и средствами ТСЖ «Путилково-Люкс»</w:t>
      </w:r>
      <w:r w:rsidRPr="00C945C7">
        <w:t xml:space="preserve"> б</w:t>
      </w:r>
      <w:r w:rsidR="00F66044" w:rsidRPr="00C945C7">
        <w:t>ыл</w:t>
      </w:r>
      <w:r w:rsidRPr="00C945C7">
        <w:t>и произведены работы</w:t>
      </w:r>
      <w:r w:rsidR="00F66044" w:rsidRPr="00C945C7">
        <w:t xml:space="preserve"> по </w:t>
      </w:r>
      <w:r w:rsidR="00F66044" w:rsidRPr="00C945C7">
        <w:rPr>
          <w:szCs w:val="24"/>
        </w:rPr>
        <w:t>благоустройству и асфальтированию придомовой территории на с</w:t>
      </w:r>
      <w:r w:rsidRPr="00C945C7">
        <w:rPr>
          <w:szCs w:val="24"/>
        </w:rPr>
        <w:t>умму 2 388 845 рублей, состоящие</w:t>
      </w:r>
      <w:r w:rsidR="00F66044" w:rsidRPr="00C945C7">
        <w:rPr>
          <w:szCs w:val="24"/>
        </w:rPr>
        <w:t xml:space="preserve"> из расходов средств фонда капитального ремонта прошлых лет ТСЖ в размере 1 243 709,98 руб. и средств резервного фонда ТСЖ в размере 1 145 135,02 руб. </w:t>
      </w:r>
      <w:r w:rsidRPr="00C945C7">
        <w:rPr>
          <w:szCs w:val="24"/>
        </w:rPr>
        <w:t xml:space="preserve"> </w:t>
      </w:r>
      <w:r w:rsidR="00F66044" w:rsidRPr="00C945C7">
        <w:rPr>
          <w:szCs w:val="24"/>
        </w:rPr>
        <w:t>Экономия п</w:t>
      </w:r>
      <w:r w:rsidRPr="00C945C7">
        <w:rPr>
          <w:szCs w:val="24"/>
        </w:rPr>
        <w:t>о смете</w:t>
      </w:r>
      <w:r w:rsidR="00F66044" w:rsidRPr="00C945C7">
        <w:rPr>
          <w:szCs w:val="24"/>
        </w:rPr>
        <w:t xml:space="preserve"> составила 134 761,26 рублей, которые по решению общего собрания членов ТСЖ были зачислены в резервный фонд.</w:t>
      </w:r>
    </w:p>
    <w:p w:rsidR="00C945C7" w:rsidRPr="00C945C7" w:rsidRDefault="00C945C7" w:rsidP="00C945C7">
      <w:pPr>
        <w:ind w:left="567"/>
        <w:jc w:val="both"/>
      </w:pPr>
    </w:p>
    <w:p w:rsidR="00904AD1" w:rsidRDefault="006C0736" w:rsidP="00B67A33">
      <w:pPr>
        <w:ind w:left="567"/>
        <w:jc w:val="both"/>
      </w:pPr>
      <w:r>
        <w:lastRenderedPageBreak/>
        <w:t xml:space="preserve">В ходе </w:t>
      </w:r>
      <w:r w:rsidR="005F2332">
        <w:t xml:space="preserve"> прове</w:t>
      </w:r>
      <w:r w:rsidR="005166C9">
        <w:t xml:space="preserve">дения  анализа расходов </w:t>
      </w:r>
      <w:r w:rsidR="005F2332">
        <w:t xml:space="preserve"> комиссия</w:t>
      </w:r>
      <w:r w:rsidR="005166C9">
        <w:t xml:space="preserve">  сделала вывод:</w:t>
      </w:r>
    </w:p>
    <w:p w:rsidR="00904AD1" w:rsidRDefault="00C47134" w:rsidP="00B67A33">
      <w:pPr>
        <w:ind w:left="567"/>
        <w:jc w:val="both"/>
      </w:pPr>
      <w:r>
        <w:t xml:space="preserve">- </w:t>
      </w:r>
      <w:r w:rsidR="00904AD1">
        <w:t>анализ эксплу</w:t>
      </w:r>
      <w:r w:rsidR="00C945C7">
        <w:t>а</w:t>
      </w:r>
      <w:r w:rsidR="00904AD1">
        <w:t>тационных расходов,</w:t>
      </w:r>
      <w:r w:rsidR="00E43254">
        <w:t xml:space="preserve"> показал, что </w:t>
      </w:r>
      <w:r w:rsidR="00623E7A">
        <w:t xml:space="preserve"> работы осуществлялись на основании заключенных    договоров.</w:t>
      </w:r>
      <w:r w:rsidR="00015FB8">
        <w:t xml:space="preserve"> Плановые</w:t>
      </w:r>
      <w:r w:rsidR="00130DC7">
        <w:t xml:space="preserve"> эксплу</w:t>
      </w:r>
      <w:r w:rsidR="00C945C7">
        <w:t>а</w:t>
      </w:r>
      <w:r w:rsidR="00130DC7">
        <w:t xml:space="preserve">тационные </w:t>
      </w:r>
      <w:r w:rsidR="00015FB8">
        <w:t xml:space="preserve"> расходы по смете составляют сумму </w:t>
      </w:r>
      <w:r w:rsidR="00130DC7">
        <w:t>6</w:t>
      </w:r>
      <w:r w:rsidR="00AD2D91">
        <w:t>067740.00</w:t>
      </w:r>
      <w:r w:rsidR="00015FB8">
        <w:t xml:space="preserve"> рубл</w:t>
      </w:r>
      <w:r w:rsidR="00AD2D91">
        <w:t>ей,</w:t>
      </w:r>
      <w:r w:rsidR="00015FB8">
        <w:t xml:space="preserve"> фактические расходы составили </w:t>
      </w:r>
      <w:r w:rsidR="00AD2D91">
        <w:t>5950457.62</w:t>
      </w:r>
      <w:r w:rsidR="00015FB8">
        <w:t xml:space="preserve"> рублей, </w:t>
      </w:r>
      <w:r w:rsidR="00623E7A">
        <w:t xml:space="preserve"> По проведенным расходам </w:t>
      </w:r>
      <w:r w:rsidR="00904AD1">
        <w:t xml:space="preserve">  произошл</w:t>
      </w:r>
      <w:r w:rsidR="00851DF0">
        <w:t xml:space="preserve">а экономия  в сумме </w:t>
      </w:r>
      <w:r w:rsidR="00AD2D91">
        <w:t>117282.38</w:t>
      </w:r>
      <w:r w:rsidR="00851DF0">
        <w:t xml:space="preserve"> рублей;</w:t>
      </w:r>
      <w:r w:rsidR="00623E7A">
        <w:t xml:space="preserve"> </w:t>
      </w:r>
      <w:r w:rsidR="000F188D">
        <w:t xml:space="preserve"> </w:t>
      </w:r>
    </w:p>
    <w:p w:rsidR="00E94162" w:rsidRDefault="00C47134" w:rsidP="00B67A33">
      <w:pPr>
        <w:ind w:left="567"/>
        <w:jc w:val="both"/>
      </w:pPr>
      <w:r>
        <w:t xml:space="preserve">- </w:t>
      </w:r>
      <w:r w:rsidR="00904AD1">
        <w:t>анализ управленческих расходов,</w:t>
      </w:r>
      <w:r w:rsidR="00E43254">
        <w:t xml:space="preserve"> показал, что по ним </w:t>
      </w:r>
      <w:r w:rsidR="00851DF0">
        <w:t xml:space="preserve"> имеется незначительн</w:t>
      </w:r>
      <w:r w:rsidR="00AD2D91">
        <w:t>ый перерасход в сумме 13938.32 рублей</w:t>
      </w:r>
      <w:r w:rsidR="00851DF0">
        <w:t xml:space="preserve">. </w:t>
      </w:r>
      <w:r w:rsidR="00E94162">
        <w:t xml:space="preserve"> </w:t>
      </w:r>
    </w:p>
    <w:p w:rsidR="00015FB8" w:rsidRDefault="00130DC7" w:rsidP="00B67A33">
      <w:pPr>
        <w:ind w:left="567"/>
        <w:jc w:val="both"/>
      </w:pPr>
      <w:r>
        <w:t>Общие п</w:t>
      </w:r>
      <w:r w:rsidR="00015FB8">
        <w:t xml:space="preserve">лановые расходы по смете составляют сумму </w:t>
      </w:r>
      <w:r w:rsidR="006A75F9">
        <w:t>9985602.40</w:t>
      </w:r>
      <w:r w:rsidR="00015FB8">
        <w:t xml:space="preserve"> рубл</w:t>
      </w:r>
      <w:r w:rsidR="006A75F9">
        <w:t>ей</w:t>
      </w:r>
      <w:r w:rsidR="00015FB8">
        <w:t>, фактические расходы составили 9</w:t>
      </w:r>
      <w:r w:rsidR="006A75F9">
        <w:t>882258.34 рублей.</w:t>
      </w:r>
      <w:r w:rsidR="00015FB8">
        <w:t xml:space="preserve">  По проведенным расходам   произошла экономия  в сумме </w:t>
      </w:r>
      <w:r w:rsidR="006A75F9">
        <w:t>103344.06</w:t>
      </w:r>
      <w:r w:rsidR="00015FB8">
        <w:t xml:space="preserve"> рублей;  </w:t>
      </w:r>
    </w:p>
    <w:p w:rsidR="00D42F5E" w:rsidRDefault="00D42F5E" w:rsidP="00D42F5E">
      <w:pPr>
        <w:ind w:left="567"/>
        <w:jc w:val="both"/>
      </w:pPr>
      <w:r w:rsidRPr="00D42F5E">
        <w:t>Следует отметить фактическую экономию по смете в сумме 134 761,26 рублей, которую необходимо направить в средства Резервного Фонда, для погашения расходов будущих периодов.</w:t>
      </w:r>
      <w:r>
        <w:t xml:space="preserve">  </w:t>
      </w:r>
    </w:p>
    <w:p w:rsidR="00D42F5E" w:rsidRDefault="00D42F5E" w:rsidP="00B67A33">
      <w:pPr>
        <w:ind w:left="567"/>
        <w:jc w:val="both"/>
      </w:pPr>
    </w:p>
    <w:p w:rsidR="006A75F9" w:rsidRPr="00F66044" w:rsidRDefault="002A24D3" w:rsidP="00F66044">
      <w:pPr>
        <w:ind w:left="567"/>
        <w:jc w:val="center"/>
        <w:rPr>
          <w:b/>
        </w:rPr>
      </w:pPr>
      <w:r w:rsidRPr="00F66044">
        <w:rPr>
          <w:b/>
        </w:rPr>
        <w:t>Резервный фонд</w:t>
      </w:r>
    </w:p>
    <w:p w:rsidR="002A24D3" w:rsidRDefault="002A24D3" w:rsidP="00B67A33">
      <w:pPr>
        <w:ind w:left="567"/>
        <w:jc w:val="both"/>
      </w:pPr>
      <w:r>
        <w:t>«Положение о резервном фонде» ТСЖ «Путилково-Люкс» было принято в 2009г и в 2015г. (Протокол № 1-15 от 23.01.2015г)</w:t>
      </w:r>
    </w:p>
    <w:p w:rsidR="006A75F9" w:rsidRDefault="006A75F9" w:rsidP="00B67A33">
      <w:pPr>
        <w:ind w:left="567"/>
        <w:jc w:val="both"/>
      </w:pPr>
      <w:r>
        <w:t>Доходная часть резервного фонда  7248455.27  руб.в том числе:</w:t>
      </w:r>
    </w:p>
    <w:p w:rsidR="006A75F9" w:rsidRDefault="006A75F9" w:rsidP="00B67A33">
      <w:pPr>
        <w:ind w:left="567"/>
        <w:jc w:val="both"/>
      </w:pPr>
      <w:r>
        <w:t>Начисление целевых поступлений -  550480.00 руб;</w:t>
      </w:r>
    </w:p>
    <w:p w:rsidR="006A75F9" w:rsidRDefault="006A75F9" w:rsidP="00B67A33">
      <w:pPr>
        <w:ind w:left="567"/>
        <w:jc w:val="both"/>
      </w:pPr>
      <w:r>
        <w:t xml:space="preserve">Штрафные санкции </w:t>
      </w:r>
      <w:r w:rsidR="00620ED6">
        <w:t>–</w:t>
      </w:r>
      <w:r>
        <w:t xml:space="preserve"> </w:t>
      </w:r>
      <w:r w:rsidR="00620ED6">
        <w:t>92722.99 руб;</w:t>
      </w:r>
    </w:p>
    <w:p w:rsidR="00620ED6" w:rsidRDefault="00620ED6" w:rsidP="00B67A33">
      <w:pPr>
        <w:ind w:left="567"/>
        <w:jc w:val="both"/>
      </w:pPr>
      <w:r>
        <w:t>Госпошлина по суду- 17533.90 руб;</w:t>
      </w:r>
    </w:p>
    <w:p w:rsidR="00620ED6" w:rsidRDefault="00620ED6" w:rsidP="00B67A33">
      <w:pPr>
        <w:ind w:left="567"/>
        <w:jc w:val="both"/>
      </w:pPr>
      <w:r>
        <w:t>Доходы от предпринимательской деятельности -56400 руб;</w:t>
      </w:r>
    </w:p>
    <w:p w:rsidR="00D42F5E" w:rsidRDefault="00D42F5E" w:rsidP="00D42F5E">
      <w:pPr>
        <w:ind w:left="567"/>
      </w:pPr>
      <w:r w:rsidRPr="00D42F5E">
        <w:t xml:space="preserve">Восстановление </w:t>
      </w:r>
      <w:r w:rsidRPr="00D42F5E">
        <w:rPr>
          <w:u w:val="single"/>
        </w:rPr>
        <w:t>начисленных</w:t>
      </w:r>
      <w:r w:rsidRPr="00D42F5E">
        <w:t xml:space="preserve"> фондов за периоды 2009-2011 года, Протокол 2-16 от 08.08.2016– 5134564.48 руб;</w:t>
      </w:r>
    </w:p>
    <w:p w:rsidR="00620ED6" w:rsidRDefault="00620ED6" w:rsidP="00B67A33">
      <w:pPr>
        <w:ind w:left="567"/>
        <w:jc w:val="both"/>
      </w:pPr>
      <w:r>
        <w:t>Экономия по статьям расходов -372740.57 руб;</w:t>
      </w:r>
    </w:p>
    <w:p w:rsidR="00620ED6" w:rsidRDefault="00620ED6" w:rsidP="00B67A33">
      <w:pPr>
        <w:ind w:left="567"/>
        <w:jc w:val="both"/>
      </w:pPr>
      <w:r>
        <w:t>Средства от погашения задолженности по суду- 1024013.33 руб.</w:t>
      </w:r>
    </w:p>
    <w:p w:rsidR="00D42F5E" w:rsidRDefault="00D42F5E" w:rsidP="00B67A33">
      <w:pPr>
        <w:ind w:left="567"/>
        <w:jc w:val="both"/>
      </w:pPr>
    </w:p>
    <w:p w:rsidR="00F7659C" w:rsidRDefault="00F7659C" w:rsidP="00B67A33">
      <w:pPr>
        <w:ind w:left="567"/>
        <w:jc w:val="both"/>
      </w:pPr>
      <w:r>
        <w:t>За 2016</w:t>
      </w:r>
      <w:r w:rsidR="00F66044">
        <w:t xml:space="preserve"> </w:t>
      </w:r>
      <w:r>
        <w:t xml:space="preserve">г. </w:t>
      </w:r>
      <w:r w:rsidR="00F66044">
        <w:t>б</w:t>
      </w:r>
      <w:r>
        <w:t>ыли проведены следующие работы, которые финансировались из средств Резервного фонда:</w:t>
      </w:r>
    </w:p>
    <w:p w:rsidR="00F7659C" w:rsidRDefault="00F7659C" w:rsidP="00B67A33">
      <w:pPr>
        <w:ind w:left="567"/>
        <w:jc w:val="both"/>
      </w:pPr>
      <w:r>
        <w:t>1.</w:t>
      </w:r>
      <w:r w:rsidR="00312940">
        <w:t xml:space="preserve"> </w:t>
      </w:r>
      <w:r>
        <w:t>устройство парковочных карманов на газонах перед подъездами;</w:t>
      </w:r>
    </w:p>
    <w:p w:rsidR="00F7659C" w:rsidRDefault="00F7659C" w:rsidP="00B67A33">
      <w:pPr>
        <w:ind w:left="567"/>
        <w:jc w:val="both"/>
      </w:pPr>
      <w:r>
        <w:t>2.</w:t>
      </w:r>
      <w:r w:rsidR="00312940">
        <w:t xml:space="preserve"> </w:t>
      </w:r>
      <w:r>
        <w:t>асфальтирование дороги по всему периметру дома;</w:t>
      </w:r>
    </w:p>
    <w:p w:rsidR="00F7659C" w:rsidRDefault="00F7659C" w:rsidP="00B67A33">
      <w:pPr>
        <w:ind w:left="567"/>
        <w:jc w:val="both"/>
      </w:pPr>
      <w:r>
        <w:t>3.</w:t>
      </w:r>
      <w:r w:rsidR="00312940">
        <w:t xml:space="preserve"> </w:t>
      </w:r>
      <w:r>
        <w:t>установка уличных светильников «Стрит»;</w:t>
      </w:r>
    </w:p>
    <w:p w:rsidR="00F7659C" w:rsidRDefault="00F7659C" w:rsidP="00B67A33">
      <w:pPr>
        <w:ind w:left="567"/>
        <w:jc w:val="both"/>
      </w:pPr>
      <w:r>
        <w:t>4. проведение работ по подключению уличных светильников «Стрит»</w:t>
      </w:r>
    </w:p>
    <w:p w:rsidR="00F7659C" w:rsidRDefault="00F7659C" w:rsidP="00B67A33">
      <w:pPr>
        <w:ind w:left="567"/>
        <w:jc w:val="both"/>
      </w:pPr>
      <w:r>
        <w:t>5.</w:t>
      </w:r>
      <w:r w:rsidR="00312940">
        <w:t xml:space="preserve"> </w:t>
      </w:r>
      <w:r>
        <w:t>установка новых камер видеонаблюдения по всему периметру дома</w:t>
      </w:r>
    </w:p>
    <w:p w:rsidR="00F7659C" w:rsidRDefault="00F7659C" w:rsidP="00B67A33">
      <w:pPr>
        <w:ind w:left="567"/>
        <w:jc w:val="both"/>
      </w:pPr>
      <w:r>
        <w:t>6. установка уличных</w:t>
      </w:r>
      <w:r w:rsidR="00D47A72">
        <w:t xml:space="preserve"> светодиодных светильников;</w:t>
      </w:r>
    </w:p>
    <w:p w:rsidR="00D47A72" w:rsidRDefault="00D47A72" w:rsidP="00B67A33">
      <w:pPr>
        <w:ind w:left="567"/>
        <w:jc w:val="both"/>
      </w:pPr>
      <w:r>
        <w:t>7.</w:t>
      </w:r>
      <w:r w:rsidR="00312940">
        <w:t xml:space="preserve"> </w:t>
      </w:r>
      <w:r>
        <w:t>проведены работы по устройству системы внутреннего водяного пожаротушения с выводом пожарной сигнализации на пост охраны в 6-ом подъезде;</w:t>
      </w:r>
    </w:p>
    <w:p w:rsidR="00D47A72" w:rsidRDefault="00D47A72" w:rsidP="00B67A33">
      <w:pPr>
        <w:ind w:left="567"/>
        <w:jc w:val="both"/>
      </w:pPr>
      <w:r>
        <w:lastRenderedPageBreak/>
        <w:t>8.</w:t>
      </w:r>
      <w:r w:rsidR="00312940">
        <w:t xml:space="preserve"> </w:t>
      </w:r>
      <w:r>
        <w:t>проведены работы по замене общедомовых электросчетчиков и трасформаторов в ВРУ и АВР и их принятие/опломбирование представителями «Мосэнергосбыт»</w:t>
      </w:r>
    </w:p>
    <w:p w:rsidR="00F7659C" w:rsidRDefault="00D47A72" w:rsidP="00B67A33">
      <w:pPr>
        <w:ind w:left="567"/>
        <w:jc w:val="both"/>
      </w:pPr>
      <w:r>
        <w:t>9.</w:t>
      </w:r>
      <w:r w:rsidR="00312940">
        <w:t xml:space="preserve"> </w:t>
      </w:r>
      <w:r>
        <w:t>для улучшения качества уборки придомовой территории были приобретены снегоуборщик и подметальная машина.</w:t>
      </w:r>
    </w:p>
    <w:p w:rsidR="00620ED6" w:rsidRDefault="00620ED6" w:rsidP="00B67A33">
      <w:pPr>
        <w:ind w:left="567"/>
        <w:jc w:val="both"/>
      </w:pPr>
      <w:r>
        <w:t>Расходование средств из резервного фонда</w:t>
      </w:r>
      <w:r w:rsidR="003F6902">
        <w:t xml:space="preserve"> -1922281.89 руб</w:t>
      </w:r>
      <w:r w:rsidR="00312940">
        <w:t>.</w:t>
      </w:r>
    </w:p>
    <w:p w:rsidR="00C7265E" w:rsidRDefault="00C7265E" w:rsidP="00B67A33">
      <w:pPr>
        <w:ind w:left="567"/>
        <w:jc w:val="both"/>
      </w:pPr>
      <w:r>
        <w:t>Госпошлина уплаченная  - 29023.56 руб</w:t>
      </w:r>
      <w:r w:rsidR="00312940">
        <w:t>.</w:t>
      </w:r>
      <w:r>
        <w:t>;</w:t>
      </w:r>
    </w:p>
    <w:p w:rsidR="00C7265E" w:rsidRDefault="00C7265E" w:rsidP="00B67A33">
      <w:pPr>
        <w:ind w:left="567"/>
        <w:jc w:val="both"/>
      </w:pPr>
      <w:r>
        <w:t>Расходы на содержание общедомового имущества -307728.96 руб</w:t>
      </w:r>
      <w:r w:rsidR="00312940">
        <w:t>.</w:t>
      </w:r>
      <w:r>
        <w:t>;</w:t>
      </w:r>
    </w:p>
    <w:p w:rsidR="00C7265E" w:rsidRDefault="00C7265E" w:rsidP="00B67A33">
      <w:pPr>
        <w:ind w:left="567"/>
        <w:jc w:val="both"/>
      </w:pPr>
      <w:r>
        <w:t>Списание пени безнадежной задолженности – 35918.94 руб</w:t>
      </w:r>
      <w:r w:rsidR="00312940">
        <w:t>.</w:t>
      </w:r>
      <w:r>
        <w:t>;</w:t>
      </w:r>
    </w:p>
    <w:p w:rsidR="00C7265E" w:rsidRDefault="00C7265E" w:rsidP="00B67A33">
      <w:pPr>
        <w:ind w:left="567"/>
        <w:jc w:val="both"/>
      </w:pPr>
      <w:r>
        <w:t>Благоустройство территории- 319924.00 руб.</w:t>
      </w:r>
    </w:p>
    <w:p w:rsidR="00C7265E" w:rsidRDefault="00C7265E" w:rsidP="00B67A33">
      <w:pPr>
        <w:ind w:left="567"/>
        <w:jc w:val="both"/>
      </w:pPr>
      <w:r>
        <w:t>Наладка ВКТ-7, выезд специалиста-3540.00 руб</w:t>
      </w:r>
      <w:r w:rsidR="00312940">
        <w:t>.</w:t>
      </w:r>
      <w:r>
        <w:t>;</w:t>
      </w:r>
    </w:p>
    <w:p w:rsidR="00C7265E" w:rsidRDefault="00C7265E" w:rsidP="00B67A33">
      <w:pPr>
        <w:ind w:left="567"/>
        <w:jc w:val="both"/>
      </w:pPr>
      <w:r>
        <w:t>Обучение персонала – 13220.00 руб</w:t>
      </w:r>
      <w:r w:rsidR="00312940">
        <w:t>.</w:t>
      </w:r>
      <w:r>
        <w:t>;</w:t>
      </w:r>
    </w:p>
    <w:p w:rsidR="00C7265E" w:rsidRDefault="00C7265E" w:rsidP="00B67A33">
      <w:pPr>
        <w:ind w:left="567"/>
        <w:jc w:val="both"/>
      </w:pPr>
      <w:r>
        <w:t>Покупка ЭЦП-2875.00 руб</w:t>
      </w:r>
      <w:r w:rsidR="00312940">
        <w:t>.</w:t>
      </w:r>
      <w:r>
        <w:t>;</w:t>
      </w:r>
    </w:p>
    <w:p w:rsidR="00C7265E" w:rsidRDefault="00C7265E" w:rsidP="00B67A33">
      <w:pPr>
        <w:ind w:left="567"/>
        <w:jc w:val="both"/>
      </w:pPr>
      <w:r>
        <w:t>Модернизация пожарного водопровода 45166.80 руб</w:t>
      </w:r>
      <w:r w:rsidR="00312940">
        <w:t>.</w:t>
      </w:r>
    </w:p>
    <w:p w:rsidR="00C7265E" w:rsidRDefault="00C7265E" w:rsidP="00B67A33">
      <w:pPr>
        <w:ind w:left="567"/>
        <w:jc w:val="both"/>
      </w:pPr>
      <w:r>
        <w:t>Асфальтирование территории -1145135.00 руб</w:t>
      </w:r>
    </w:p>
    <w:p w:rsidR="00C7265E" w:rsidRDefault="00F7659C" w:rsidP="00B67A33">
      <w:pPr>
        <w:ind w:left="567"/>
        <w:jc w:val="both"/>
      </w:pPr>
      <w:r>
        <w:t>Монтаж виде</w:t>
      </w:r>
      <w:r w:rsidR="00C7265E">
        <w:t>окамеры-15349.60 руб;</w:t>
      </w:r>
    </w:p>
    <w:p w:rsidR="00D112FB" w:rsidRDefault="00D42F5E" w:rsidP="00B67A33">
      <w:pPr>
        <w:ind w:left="567"/>
        <w:jc w:val="both"/>
      </w:pPr>
      <w:r w:rsidRPr="00D42F5E">
        <w:t xml:space="preserve">Размещение информации на портале ГИС </w:t>
      </w:r>
      <w:r>
        <w:t xml:space="preserve">ЖКХ </w:t>
      </w:r>
      <w:r w:rsidR="00C7265E" w:rsidRPr="00D42F5E">
        <w:t xml:space="preserve">- </w:t>
      </w:r>
      <w:r w:rsidR="00D112FB" w:rsidRPr="00D42F5E">
        <w:t>4400 руб</w:t>
      </w:r>
    </w:p>
    <w:p w:rsidR="00620ED6" w:rsidRDefault="00D112FB" w:rsidP="00B67A33">
      <w:pPr>
        <w:ind w:left="567"/>
        <w:jc w:val="both"/>
      </w:pPr>
      <w:r>
        <w:t>Остаток на 01.01.2017 года- 7055355.99 руб</w:t>
      </w:r>
      <w:r w:rsidR="00C7265E">
        <w:t xml:space="preserve">         </w:t>
      </w:r>
    </w:p>
    <w:p w:rsidR="00E54C73" w:rsidRDefault="00E54C73" w:rsidP="00E54C73">
      <w:pPr>
        <w:ind w:left="567"/>
      </w:pPr>
    </w:p>
    <w:p w:rsidR="00E54C73" w:rsidRDefault="00E54C73" w:rsidP="00E54C73">
      <w:pPr>
        <w:ind w:left="567"/>
      </w:pPr>
      <w:r>
        <w:t>Накопления в Резервном фонде на 01.01.2017 года составили бы сумму в 7055355.99 рублей при полном погашении задолженности жителей.</w:t>
      </w:r>
    </w:p>
    <w:p w:rsidR="00E54C73" w:rsidRPr="00E54C73" w:rsidRDefault="00E54C73" w:rsidP="00E54C73">
      <w:pPr>
        <w:ind w:left="567"/>
        <w:jc w:val="both"/>
      </w:pPr>
      <w:r w:rsidRPr="00E54C73">
        <w:t>Отмечаем</w:t>
      </w:r>
      <w:r>
        <w:t>,</w:t>
      </w:r>
      <w:r w:rsidRPr="00E54C73">
        <w:t xml:space="preserve"> что отчет по Резервному фонду формируется методом начисления. Это значит, что суммы доходной части могут быть начислены, но фактически находится в дебиторской задолженности собственников за ЖКУ. </w:t>
      </w:r>
    </w:p>
    <w:p w:rsidR="00E54C73" w:rsidRPr="00E54C73" w:rsidRDefault="00E54C73" w:rsidP="00E54C73">
      <w:pPr>
        <w:ind w:left="567"/>
        <w:jc w:val="both"/>
      </w:pPr>
      <w:r w:rsidRPr="00E54C73">
        <w:t>Так же отмечаем проделанную работу по восстановлению фондов прошлых лет, для дальнейшего использованния данных средств на содержание и ремонт МКД, а так же на благоустройство территории.</w:t>
      </w:r>
    </w:p>
    <w:p w:rsidR="00E54C73" w:rsidRPr="00E54C73" w:rsidRDefault="00E54C73" w:rsidP="00E54C73">
      <w:pPr>
        <w:ind w:left="567"/>
      </w:pPr>
      <w:r w:rsidRPr="00E54C73">
        <w:t>Накопления в Фонде капитального ремонта  на 01.01.2017 года составляют_0_ рублей, По Решению Общего собрания собственников средства потрачены на асфальтирования придомовой территории и устройство парковочных карманов (Протокол № 2-16  от   08.08.2016г. )</w:t>
      </w:r>
    </w:p>
    <w:p w:rsidR="00E54C73" w:rsidRPr="00E54C73" w:rsidRDefault="00E54C73" w:rsidP="00E54C73">
      <w:pPr>
        <w:ind w:left="567"/>
      </w:pPr>
      <w:r w:rsidRPr="00E54C73">
        <w:t>Итого накопления в фондах должны  составлять  на 01.01.2017 года 7055355.99 рублей,</w:t>
      </w:r>
    </w:p>
    <w:p w:rsidR="00E54C73" w:rsidRDefault="00E54C73" w:rsidP="00E54C73">
      <w:pPr>
        <w:ind w:left="567"/>
        <w:jc w:val="both"/>
      </w:pPr>
      <w:r w:rsidRPr="00E54C73">
        <w:t>Данная сумма по неизрасходованным фондам расходится с остатком на р/с на конец 2016 года, так как имеется большая дебиторская задолженность собственников по оплате за ЖКУ. Большая часть задолженности находится на стадии взыскания у ФССП, имеются исполнительные листы. На р/с частями поступают суммы от должников, которые восполняют неизрасходованную часть резервного фонда.</w:t>
      </w:r>
    </w:p>
    <w:p w:rsidR="00E54C73" w:rsidRDefault="00E54C73" w:rsidP="00E54C73">
      <w:pPr>
        <w:ind w:left="567"/>
        <w:jc w:val="both"/>
      </w:pPr>
      <w:r w:rsidRPr="00E54C73">
        <w:t>Правлению ТСЖ совместно с бухгалтером и юристами рекомендовано регулярно отслеживать дебиторскую задолженность и принимать все возможные меры по ее взысканию.</w:t>
      </w:r>
    </w:p>
    <w:p w:rsidR="00E54C73" w:rsidRPr="00E54C73" w:rsidRDefault="00E54C73" w:rsidP="00E54C73">
      <w:pPr>
        <w:ind w:left="567"/>
        <w:jc w:val="both"/>
      </w:pPr>
    </w:p>
    <w:p w:rsidR="00546BA1" w:rsidRDefault="00546BA1" w:rsidP="00B67A33">
      <w:pPr>
        <w:ind w:left="567"/>
        <w:jc w:val="both"/>
      </w:pPr>
    </w:p>
    <w:p w:rsidR="00904AD1" w:rsidRPr="00E54C73" w:rsidRDefault="005166C9" w:rsidP="00312940">
      <w:pPr>
        <w:ind w:left="709"/>
        <w:jc w:val="center"/>
        <w:rPr>
          <w:b/>
        </w:rPr>
      </w:pPr>
      <w:r w:rsidRPr="00E54C73">
        <w:rPr>
          <w:b/>
        </w:rPr>
        <w:t>Дебиторская кредиторская задолженности</w:t>
      </w:r>
    </w:p>
    <w:p w:rsidR="00904AD1" w:rsidRPr="00E54C73" w:rsidRDefault="00E43254" w:rsidP="00B67A33">
      <w:pPr>
        <w:jc w:val="both"/>
      </w:pPr>
      <w:r w:rsidRPr="00E54C73">
        <w:t xml:space="preserve">           </w:t>
      </w:r>
      <w:r w:rsidR="00022377" w:rsidRPr="00E54C73">
        <w:t>ТСЖ в конце года провело сверку расчетов по подтверждению дебиторской и кредиторской задолженностей,  в том числе:</w:t>
      </w:r>
      <w:r w:rsidR="007D3B0E" w:rsidRPr="00E54C73">
        <w:t xml:space="preserve"> (руб)</w:t>
      </w:r>
    </w:p>
    <w:p w:rsidR="00D04A46" w:rsidRPr="00FF36D3" w:rsidRDefault="004070C2" w:rsidP="00B67A33">
      <w:pPr>
        <w:spacing w:before="0" w:after="0"/>
        <w:jc w:val="both"/>
        <w:rPr>
          <w:szCs w:val="24"/>
        </w:rPr>
      </w:pPr>
      <w:r w:rsidRPr="00E54C73">
        <w:rPr>
          <w:szCs w:val="24"/>
        </w:rPr>
        <w:t>Общая задолженность собственников  перед</w:t>
      </w:r>
      <w:r w:rsidRPr="00FF36D3">
        <w:rPr>
          <w:szCs w:val="24"/>
        </w:rPr>
        <w:t xml:space="preserve"> ТСЖ составляет:</w:t>
      </w:r>
    </w:p>
    <w:p w:rsidR="004070C2" w:rsidRPr="00FF36D3" w:rsidRDefault="004070C2" w:rsidP="00B67A33">
      <w:pPr>
        <w:spacing w:before="0" w:after="0"/>
        <w:jc w:val="both"/>
        <w:rPr>
          <w:szCs w:val="24"/>
        </w:rPr>
      </w:pPr>
      <w:r w:rsidRPr="00FF36D3">
        <w:rPr>
          <w:szCs w:val="24"/>
        </w:rPr>
        <w:t>На 01.01.2016 года составляло- 6910542.43 руб;</w:t>
      </w:r>
    </w:p>
    <w:p w:rsidR="004070C2" w:rsidRPr="00FF36D3" w:rsidRDefault="004070C2" w:rsidP="00B67A33">
      <w:pPr>
        <w:spacing w:before="0" w:after="0"/>
        <w:jc w:val="both"/>
        <w:rPr>
          <w:szCs w:val="24"/>
        </w:rPr>
      </w:pPr>
      <w:r w:rsidRPr="00FF36D3">
        <w:rPr>
          <w:szCs w:val="24"/>
        </w:rPr>
        <w:t>Общий долг  на 01.01. 2017 года  составило 5367913.04 руб.</w:t>
      </w:r>
    </w:p>
    <w:p w:rsidR="004070C2" w:rsidRPr="00FF36D3" w:rsidRDefault="004070C2" w:rsidP="00B67A33">
      <w:pPr>
        <w:spacing w:before="0" w:after="0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37"/>
        <w:gridCol w:w="2027"/>
        <w:gridCol w:w="2028"/>
        <w:gridCol w:w="2028"/>
      </w:tblGrid>
      <w:tr w:rsidR="00B672B7" w:rsidRPr="00FF36D3" w:rsidTr="00364236">
        <w:tc>
          <w:tcPr>
            <w:tcW w:w="817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#№ п.п</w:t>
            </w:r>
          </w:p>
        </w:tc>
        <w:tc>
          <w:tcPr>
            <w:tcW w:w="3237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Наименование поставщика</w:t>
            </w:r>
          </w:p>
        </w:tc>
        <w:tc>
          <w:tcPr>
            <w:tcW w:w="2027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Сумма на начало года</w:t>
            </w:r>
          </w:p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01.01.201</w:t>
            </w:r>
            <w:r w:rsidR="004070C2" w:rsidRPr="00FF36D3">
              <w:rPr>
                <w:szCs w:val="24"/>
              </w:rPr>
              <w:t>6</w:t>
            </w:r>
            <w:r w:rsidRPr="00FF36D3">
              <w:rPr>
                <w:szCs w:val="24"/>
              </w:rPr>
              <w:t>г.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Сумма на конец года</w:t>
            </w:r>
          </w:p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31.12.201</w:t>
            </w:r>
            <w:r w:rsidR="007B48AD" w:rsidRPr="00FF36D3">
              <w:rPr>
                <w:szCs w:val="24"/>
              </w:rPr>
              <w:t>5</w:t>
            </w:r>
            <w:r w:rsidRPr="00FF36D3">
              <w:rPr>
                <w:szCs w:val="24"/>
              </w:rPr>
              <w:t xml:space="preserve"> г.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AE5F05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Примечание</w:t>
            </w:r>
          </w:p>
        </w:tc>
      </w:tr>
      <w:tr w:rsidR="00B672B7" w:rsidRPr="00FF36D3" w:rsidTr="00364236">
        <w:tc>
          <w:tcPr>
            <w:tcW w:w="817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D04A46" w:rsidRPr="00FF36D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Ирбис ЧОО ООО</w:t>
            </w:r>
          </w:p>
        </w:tc>
        <w:tc>
          <w:tcPr>
            <w:tcW w:w="2027" w:type="dxa"/>
            <w:shd w:val="clear" w:color="auto" w:fill="auto"/>
          </w:tcPr>
          <w:p w:rsidR="00D04A46" w:rsidRPr="00FF36D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1</w:t>
            </w:r>
            <w:r w:rsidR="00BD2F69" w:rsidRPr="00FF36D3">
              <w:rPr>
                <w:szCs w:val="24"/>
              </w:rPr>
              <w:t>0</w:t>
            </w:r>
            <w:r w:rsidRPr="00FF36D3">
              <w:rPr>
                <w:szCs w:val="24"/>
              </w:rPr>
              <w:t>0000-00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1</w:t>
            </w:r>
            <w:r w:rsidR="004070C2" w:rsidRPr="00FF36D3">
              <w:rPr>
                <w:szCs w:val="24"/>
              </w:rPr>
              <w:t>1</w:t>
            </w:r>
            <w:r w:rsidRPr="00FF36D3">
              <w:rPr>
                <w:szCs w:val="24"/>
              </w:rPr>
              <w:t>0000-00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B672B7" w:rsidRPr="00FF36D3" w:rsidTr="00364236">
        <w:tc>
          <w:tcPr>
            <w:tcW w:w="817" w:type="dxa"/>
            <w:shd w:val="clear" w:color="auto" w:fill="auto"/>
          </w:tcPr>
          <w:p w:rsidR="00D04A46" w:rsidRPr="00FF36D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D04A46" w:rsidRPr="00FF36D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 xml:space="preserve">ООО Фирма Экология плюс </w:t>
            </w:r>
          </w:p>
        </w:tc>
        <w:tc>
          <w:tcPr>
            <w:tcW w:w="2027" w:type="dxa"/>
            <w:shd w:val="clear" w:color="auto" w:fill="auto"/>
          </w:tcPr>
          <w:p w:rsidR="00D04A46" w:rsidRPr="00FF36D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49000.00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62999.00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B672B7" w:rsidRPr="00FF36D3" w:rsidTr="00364236">
        <w:tc>
          <w:tcPr>
            <w:tcW w:w="817" w:type="dxa"/>
            <w:shd w:val="clear" w:color="auto" w:fill="auto"/>
          </w:tcPr>
          <w:p w:rsidR="00D04A46" w:rsidRPr="00FF36D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D04A46" w:rsidRPr="00FF36D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ООО Техкомплект</w:t>
            </w:r>
          </w:p>
        </w:tc>
        <w:tc>
          <w:tcPr>
            <w:tcW w:w="2027" w:type="dxa"/>
            <w:shd w:val="clear" w:color="auto" w:fill="auto"/>
          </w:tcPr>
          <w:p w:rsidR="00D04A46" w:rsidRPr="00FF36D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4</w:t>
            </w:r>
            <w:r w:rsidR="00B672B7" w:rsidRPr="00FF36D3">
              <w:rPr>
                <w:szCs w:val="24"/>
              </w:rPr>
              <w:t>8656.08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51088.08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B672B7" w:rsidRPr="00FF36D3" w:rsidTr="00364236">
        <w:tc>
          <w:tcPr>
            <w:tcW w:w="817" w:type="dxa"/>
            <w:shd w:val="clear" w:color="auto" w:fill="auto"/>
          </w:tcPr>
          <w:p w:rsidR="00D04A46" w:rsidRPr="00FF36D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D04A46" w:rsidRPr="00FF36D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ООО «Еврострой»</w:t>
            </w:r>
          </w:p>
        </w:tc>
        <w:tc>
          <w:tcPr>
            <w:tcW w:w="2027" w:type="dxa"/>
            <w:shd w:val="clear" w:color="auto" w:fill="auto"/>
          </w:tcPr>
          <w:p w:rsidR="00D04A46" w:rsidRPr="00FF36D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FF36D3">
              <w:rPr>
                <w:szCs w:val="24"/>
              </w:rPr>
              <w:t>15642.22</w:t>
            </w:r>
          </w:p>
        </w:tc>
        <w:tc>
          <w:tcPr>
            <w:tcW w:w="2028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D04A46" w:rsidRPr="00FF36D3" w:rsidRDefault="00D04A46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B672B7" w:rsidRPr="00E54C73" w:rsidTr="00364236">
        <w:tc>
          <w:tcPr>
            <w:tcW w:w="817" w:type="dxa"/>
            <w:shd w:val="clear" w:color="auto" w:fill="auto"/>
          </w:tcPr>
          <w:p w:rsidR="00D04A46" w:rsidRPr="00E54C73" w:rsidRDefault="000C3845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:rsidR="000C3845" w:rsidRPr="00E54C73" w:rsidRDefault="000C3845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Сервис Куркино, ООО</w:t>
            </w:r>
          </w:p>
          <w:p w:rsidR="000C3845" w:rsidRPr="00E54C73" w:rsidRDefault="000C3845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Дог. No1/14 от 27.01.2014г</w:t>
            </w:r>
          </w:p>
          <w:p w:rsidR="000C3845" w:rsidRPr="00E54C73" w:rsidRDefault="000C3845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Дог. No1/15 от 27.01.2015г</w:t>
            </w:r>
          </w:p>
          <w:p w:rsidR="00D04A46" w:rsidRPr="00E54C73" w:rsidRDefault="00D04A46" w:rsidP="00B67A33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04A46" w:rsidRPr="00E54C73" w:rsidRDefault="00CF57CE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3</w:t>
            </w:r>
            <w:r w:rsidR="00BD2F69" w:rsidRPr="00E54C73">
              <w:rPr>
                <w:szCs w:val="24"/>
              </w:rPr>
              <w:t>5</w:t>
            </w:r>
            <w:r w:rsidRPr="00E54C73">
              <w:rPr>
                <w:szCs w:val="24"/>
              </w:rPr>
              <w:t>0000-00</w:t>
            </w:r>
          </w:p>
        </w:tc>
        <w:tc>
          <w:tcPr>
            <w:tcW w:w="2028" w:type="dxa"/>
            <w:shd w:val="clear" w:color="auto" w:fill="auto"/>
          </w:tcPr>
          <w:p w:rsidR="00D04A46" w:rsidRPr="00E54C73" w:rsidRDefault="00D04A46" w:rsidP="00B67A33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B672B7" w:rsidRPr="00E54C73" w:rsidTr="00364236">
        <w:tc>
          <w:tcPr>
            <w:tcW w:w="817" w:type="dxa"/>
            <w:shd w:val="clear" w:color="auto" w:fill="auto"/>
          </w:tcPr>
          <w:p w:rsidR="00E52E83" w:rsidRPr="00E54C73" w:rsidRDefault="00D47A72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6</w:t>
            </w:r>
          </w:p>
        </w:tc>
        <w:tc>
          <w:tcPr>
            <w:tcW w:w="323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Мосэнергосбыт, ОАО</w:t>
            </w:r>
          </w:p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дог. No1029 от 01/01/2009</w:t>
            </w:r>
          </w:p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52E83" w:rsidRPr="00E54C7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112911.28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100533.03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B672B7" w:rsidRPr="00E54C73" w:rsidTr="00364236">
        <w:tc>
          <w:tcPr>
            <w:tcW w:w="817" w:type="dxa"/>
            <w:shd w:val="clear" w:color="auto" w:fill="auto"/>
          </w:tcPr>
          <w:p w:rsidR="00E52E83" w:rsidRPr="00E54C73" w:rsidRDefault="00D47A72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7</w:t>
            </w:r>
          </w:p>
        </w:tc>
        <w:tc>
          <w:tcPr>
            <w:tcW w:w="323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Маркет Сервис, ООО</w:t>
            </w:r>
          </w:p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 xml:space="preserve">Дог. 14 от 01.05.2013 </w:t>
            </w:r>
            <w:r w:rsidRPr="00E54C73">
              <w:rPr>
                <w:szCs w:val="24"/>
                <w:lang w:val="en-US"/>
              </w:rPr>
              <w:t>(</w:t>
            </w:r>
            <w:r w:rsidRPr="00E54C73">
              <w:rPr>
                <w:szCs w:val="24"/>
              </w:rPr>
              <w:t>водоснабжение)</w:t>
            </w:r>
          </w:p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52E83" w:rsidRPr="00E54C7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670495.81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904879.24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B672B7" w:rsidRPr="00E54C73" w:rsidTr="00364236">
        <w:tc>
          <w:tcPr>
            <w:tcW w:w="817" w:type="dxa"/>
            <w:shd w:val="clear" w:color="auto" w:fill="auto"/>
          </w:tcPr>
          <w:p w:rsidR="00E52E83" w:rsidRPr="00E54C73" w:rsidRDefault="00D47A72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8</w:t>
            </w:r>
          </w:p>
        </w:tc>
        <w:tc>
          <w:tcPr>
            <w:tcW w:w="323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Авансы  Поставщику</w:t>
            </w:r>
          </w:p>
        </w:tc>
        <w:tc>
          <w:tcPr>
            <w:tcW w:w="202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Перечислен аванс (предоплата)</w:t>
            </w:r>
          </w:p>
          <w:p w:rsidR="007B48AD" w:rsidRPr="00E54C73" w:rsidRDefault="007B48AD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+</w:t>
            </w:r>
            <w:r w:rsidR="00B672B7" w:rsidRPr="00E54C73">
              <w:rPr>
                <w:szCs w:val="24"/>
              </w:rPr>
              <w:t>177612.41</w:t>
            </w:r>
          </w:p>
        </w:tc>
      </w:tr>
      <w:tr w:rsidR="00B672B7" w:rsidRPr="00E54C73" w:rsidTr="00364236">
        <w:tc>
          <w:tcPr>
            <w:tcW w:w="81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11</w:t>
            </w:r>
          </w:p>
        </w:tc>
        <w:tc>
          <w:tcPr>
            <w:tcW w:w="323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Прочие</w:t>
            </w:r>
          </w:p>
        </w:tc>
        <w:tc>
          <w:tcPr>
            <w:tcW w:w="2027" w:type="dxa"/>
            <w:shd w:val="clear" w:color="auto" w:fill="auto"/>
          </w:tcPr>
          <w:p w:rsidR="00E52E83" w:rsidRPr="00E54C73" w:rsidRDefault="00BD2F69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21047.20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9A7F0C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82720.02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B672B7" w:rsidRPr="00E54C73" w:rsidTr="00364236">
        <w:tc>
          <w:tcPr>
            <w:tcW w:w="81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12</w:t>
            </w:r>
          </w:p>
        </w:tc>
        <w:tc>
          <w:tcPr>
            <w:tcW w:w="3237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Итого</w:t>
            </w:r>
          </w:p>
        </w:tc>
        <w:tc>
          <w:tcPr>
            <w:tcW w:w="2027" w:type="dxa"/>
            <w:shd w:val="clear" w:color="auto" w:fill="auto"/>
          </w:tcPr>
          <w:p w:rsidR="00E52E83" w:rsidRPr="00E54C73" w:rsidRDefault="00B672B7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1367752.59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F948FC" w:rsidP="00B67A33">
            <w:pPr>
              <w:spacing w:before="0" w:after="0"/>
              <w:jc w:val="both"/>
              <w:rPr>
                <w:szCs w:val="24"/>
              </w:rPr>
            </w:pPr>
            <w:r w:rsidRPr="00E54C73">
              <w:rPr>
                <w:szCs w:val="24"/>
              </w:rPr>
              <w:t>1</w:t>
            </w:r>
            <w:r w:rsidR="00BD2F69" w:rsidRPr="00E54C73">
              <w:rPr>
                <w:szCs w:val="24"/>
              </w:rPr>
              <w:t>312219.37</w:t>
            </w:r>
          </w:p>
        </w:tc>
        <w:tc>
          <w:tcPr>
            <w:tcW w:w="2028" w:type="dxa"/>
            <w:shd w:val="clear" w:color="auto" w:fill="auto"/>
          </w:tcPr>
          <w:p w:rsidR="00E52E83" w:rsidRPr="00E54C73" w:rsidRDefault="00E52E83" w:rsidP="00B67A33">
            <w:pPr>
              <w:spacing w:before="0" w:after="0"/>
              <w:jc w:val="both"/>
              <w:rPr>
                <w:szCs w:val="24"/>
              </w:rPr>
            </w:pPr>
          </w:p>
        </w:tc>
      </w:tr>
    </w:tbl>
    <w:p w:rsidR="00022377" w:rsidRPr="00E54C73" w:rsidRDefault="00E0091D" w:rsidP="00312940">
      <w:pPr>
        <w:jc w:val="both"/>
        <w:rPr>
          <w:szCs w:val="24"/>
        </w:rPr>
      </w:pPr>
      <w:r w:rsidRPr="00E54C73">
        <w:rPr>
          <w:szCs w:val="24"/>
        </w:rPr>
        <w:t xml:space="preserve">Из выше изложенного следует, что ТСЖ  на конец отчетного периода снизило свою задолженность перед основными Поставщиками, </w:t>
      </w:r>
      <w:r w:rsidR="00244438" w:rsidRPr="00E54C73">
        <w:rPr>
          <w:szCs w:val="24"/>
        </w:rPr>
        <w:t xml:space="preserve">в основном задолженность является текущей, </w:t>
      </w:r>
      <w:r w:rsidR="00A423DF" w:rsidRPr="00E54C73">
        <w:rPr>
          <w:szCs w:val="24"/>
        </w:rPr>
        <w:t>остались долги поставщикам за Декабрь 2016г., ввиду того, что счета за Декабрь выставляются в Январе 2017г.</w:t>
      </w:r>
    </w:p>
    <w:p w:rsidR="00F71090" w:rsidRPr="00FF36D3" w:rsidRDefault="00F71090" w:rsidP="00312940">
      <w:pPr>
        <w:jc w:val="both"/>
        <w:rPr>
          <w:szCs w:val="24"/>
        </w:rPr>
      </w:pPr>
    </w:p>
    <w:p w:rsidR="0084467F" w:rsidRPr="00FF36D3" w:rsidRDefault="0084467F" w:rsidP="00B67A33">
      <w:pPr>
        <w:ind w:firstLine="709"/>
        <w:jc w:val="both"/>
        <w:rPr>
          <w:szCs w:val="24"/>
        </w:rPr>
      </w:pPr>
      <w:r w:rsidRPr="00FF36D3">
        <w:rPr>
          <w:b/>
          <w:szCs w:val="24"/>
        </w:rPr>
        <w:t>Выводы</w:t>
      </w:r>
      <w:r w:rsidRPr="00FF36D3">
        <w:rPr>
          <w:szCs w:val="24"/>
        </w:rPr>
        <w:t>:</w:t>
      </w:r>
    </w:p>
    <w:p w:rsidR="0084467F" w:rsidRPr="00FF36D3" w:rsidRDefault="0084467F" w:rsidP="00312940">
      <w:pPr>
        <w:jc w:val="both"/>
        <w:rPr>
          <w:szCs w:val="24"/>
        </w:rPr>
      </w:pPr>
      <w:r w:rsidRPr="00FF36D3">
        <w:rPr>
          <w:szCs w:val="24"/>
        </w:rPr>
        <w:t>Проанализировав  показатели деятельности ТСЖ, ревизионная комиссия  отмечает:</w:t>
      </w:r>
    </w:p>
    <w:p w:rsidR="0056519C" w:rsidRPr="00FF36D3" w:rsidRDefault="0084467F" w:rsidP="00B67A33">
      <w:pPr>
        <w:jc w:val="both"/>
      </w:pPr>
      <w:r w:rsidRPr="00FF36D3">
        <w:rPr>
          <w:szCs w:val="24"/>
        </w:rPr>
        <w:t>- признать ведение бухгалтерского учета положительным, так ка</w:t>
      </w:r>
      <w:r w:rsidR="000F188D" w:rsidRPr="00FF36D3">
        <w:rPr>
          <w:szCs w:val="24"/>
        </w:rPr>
        <w:t>к</w:t>
      </w:r>
      <w:r w:rsidRPr="00FF36D3">
        <w:rPr>
          <w:szCs w:val="24"/>
        </w:rPr>
        <w:t xml:space="preserve"> все хозяйственные операции, отраженные в учете подтверждены первичными </w:t>
      </w:r>
      <w:r w:rsidR="0056519C" w:rsidRPr="00FF36D3">
        <w:rPr>
          <w:szCs w:val="24"/>
        </w:rPr>
        <w:t>документами</w:t>
      </w:r>
      <w:r w:rsidR="00E43254" w:rsidRPr="00FF36D3">
        <w:rPr>
          <w:szCs w:val="24"/>
        </w:rPr>
        <w:t xml:space="preserve"> и практически все расходы соответствуют  планов</w:t>
      </w:r>
      <w:r w:rsidR="00E43254" w:rsidRPr="00FF36D3">
        <w:t>ой смете расходов</w:t>
      </w:r>
    </w:p>
    <w:p w:rsidR="0056519C" w:rsidRPr="0056519C" w:rsidRDefault="0056519C" w:rsidP="00B67A33">
      <w:pPr>
        <w:ind w:firstLine="709"/>
        <w:jc w:val="both"/>
        <w:rPr>
          <w:b/>
        </w:rPr>
      </w:pPr>
      <w:r w:rsidRPr="0056519C">
        <w:rPr>
          <w:b/>
        </w:rPr>
        <w:t>Рекомендации:</w:t>
      </w:r>
    </w:p>
    <w:p w:rsidR="00C0095D" w:rsidRPr="00EB764D" w:rsidRDefault="00C0095D" w:rsidP="00B67A33">
      <w:pPr>
        <w:ind w:firstLine="709"/>
        <w:jc w:val="both"/>
        <w:rPr>
          <w:szCs w:val="24"/>
        </w:rPr>
      </w:pPr>
      <w:r w:rsidRPr="00EB764D">
        <w:rPr>
          <w:szCs w:val="24"/>
        </w:rPr>
        <w:lastRenderedPageBreak/>
        <w:t>Ежегодно проводить сверку расчетов с бюджетом и внебюджетными фондами.</w:t>
      </w:r>
    </w:p>
    <w:p w:rsidR="00E54C73" w:rsidRPr="00795E95" w:rsidRDefault="00FF36D3" w:rsidP="00B67A33">
      <w:pPr>
        <w:jc w:val="both"/>
        <w:rPr>
          <w:bCs/>
          <w:szCs w:val="24"/>
        </w:rPr>
      </w:pPr>
      <w:r w:rsidRPr="00795E95">
        <w:rPr>
          <w:bCs/>
          <w:szCs w:val="24"/>
        </w:rPr>
        <w:t>ТСЖ должно производить расходы</w:t>
      </w:r>
      <w:r w:rsidR="005166C9" w:rsidRPr="00795E95">
        <w:rPr>
          <w:bCs/>
          <w:szCs w:val="24"/>
        </w:rPr>
        <w:t xml:space="preserve"> с </w:t>
      </w:r>
      <w:r w:rsidRPr="00795E95">
        <w:rPr>
          <w:bCs/>
          <w:szCs w:val="24"/>
        </w:rPr>
        <w:t xml:space="preserve"> резервного фонда  согласно сметы</w:t>
      </w:r>
      <w:r w:rsidR="00EB764D" w:rsidRPr="00795E95">
        <w:rPr>
          <w:bCs/>
          <w:szCs w:val="24"/>
        </w:rPr>
        <w:t xml:space="preserve">, в экстренных случаях </w:t>
      </w:r>
      <w:r w:rsidRPr="00795E95">
        <w:rPr>
          <w:bCs/>
          <w:szCs w:val="24"/>
        </w:rPr>
        <w:t xml:space="preserve"> </w:t>
      </w:r>
      <w:r w:rsidR="00E54C73" w:rsidRPr="00795E95">
        <w:rPr>
          <w:bCs/>
          <w:szCs w:val="24"/>
        </w:rPr>
        <w:t xml:space="preserve"> и в случае необходимости</w:t>
      </w:r>
      <w:r w:rsidRPr="00795E95">
        <w:rPr>
          <w:bCs/>
          <w:szCs w:val="24"/>
        </w:rPr>
        <w:t xml:space="preserve">. Для четкого понимания экстренных случаев </w:t>
      </w:r>
      <w:r w:rsidR="00E54C73" w:rsidRPr="00795E95">
        <w:rPr>
          <w:bCs/>
          <w:szCs w:val="24"/>
        </w:rPr>
        <w:t xml:space="preserve">и необходимости ТСЖ должно пересмотреть утвержденное собранием в 2009 году Положение о </w:t>
      </w:r>
      <w:r w:rsidRPr="00795E95">
        <w:rPr>
          <w:bCs/>
          <w:szCs w:val="24"/>
        </w:rPr>
        <w:t>создании и расходовании резервного фонда</w:t>
      </w:r>
      <w:r w:rsidR="00E54C73" w:rsidRPr="00795E95">
        <w:rPr>
          <w:bCs/>
          <w:szCs w:val="24"/>
        </w:rPr>
        <w:t xml:space="preserve"> и</w:t>
      </w:r>
      <w:r w:rsidR="00EB764D" w:rsidRPr="00795E95">
        <w:rPr>
          <w:bCs/>
          <w:szCs w:val="24"/>
        </w:rPr>
        <w:t>,</w:t>
      </w:r>
      <w:r w:rsidR="00E54C73" w:rsidRPr="00795E95">
        <w:rPr>
          <w:bCs/>
          <w:szCs w:val="24"/>
        </w:rPr>
        <w:t xml:space="preserve"> если необходимо</w:t>
      </w:r>
      <w:r w:rsidR="00EB764D" w:rsidRPr="00795E95">
        <w:rPr>
          <w:bCs/>
          <w:szCs w:val="24"/>
        </w:rPr>
        <w:t>,</w:t>
      </w:r>
      <w:r w:rsidR="00E54C73" w:rsidRPr="00795E95">
        <w:rPr>
          <w:bCs/>
          <w:szCs w:val="24"/>
        </w:rPr>
        <w:t xml:space="preserve"> внести в него изменения</w:t>
      </w:r>
      <w:r w:rsidR="00EB764D" w:rsidRPr="00795E95">
        <w:rPr>
          <w:bCs/>
          <w:szCs w:val="24"/>
        </w:rPr>
        <w:t>, утвердив на общем собрании</w:t>
      </w:r>
      <w:r w:rsidR="00E54C73" w:rsidRPr="00795E95">
        <w:rPr>
          <w:bCs/>
          <w:szCs w:val="24"/>
        </w:rPr>
        <w:t>. Также</w:t>
      </w:r>
      <w:r w:rsidR="0054259C" w:rsidRPr="00795E95">
        <w:rPr>
          <w:bCs/>
          <w:szCs w:val="24"/>
        </w:rPr>
        <w:t>,</w:t>
      </w:r>
      <w:r w:rsidR="00E54C73" w:rsidRPr="00795E95">
        <w:rPr>
          <w:bCs/>
          <w:szCs w:val="24"/>
        </w:rPr>
        <w:t xml:space="preserve"> при наличии законодательной возможности в несданном в эксплуатацию </w:t>
      </w:r>
      <w:r w:rsidR="0054259C" w:rsidRPr="00795E95">
        <w:rPr>
          <w:bCs/>
          <w:szCs w:val="24"/>
        </w:rPr>
        <w:t xml:space="preserve">многоквартирном </w:t>
      </w:r>
      <w:r w:rsidR="00E54C73" w:rsidRPr="00795E95">
        <w:rPr>
          <w:bCs/>
          <w:szCs w:val="24"/>
        </w:rPr>
        <w:t>доме</w:t>
      </w:r>
      <w:r w:rsidR="00EB764D" w:rsidRPr="00795E95">
        <w:rPr>
          <w:bCs/>
          <w:szCs w:val="24"/>
        </w:rPr>
        <w:t>,</w:t>
      </w:r>
      <w:r w:rsidR="00E54C73" w:rsidRPr="00795E95">
        <w:rPr>
          <w:bCs/>
          <w:szCs w:val="24"/>
        </w:rPr>
        <w:t xml:space="preserve">  ТСЖ следует начать собирать с собственников утвержденные Правительством взносы на капитальный ремонт</w:t>
      </w:r>
      <w:r w:rsidR="00EB764D" w:rsidRPr="00795E95">
        <w:rPr>
          <w:bCs/>
          <w:szCs w:val="24"/>
        </w:rPr>
        <w:t xml:space="preserve"> с каждой квартиры</w:t>
      </w:r>
      <w:r w:rsidR="00E54C73" w:rsidRPr="00795E95">
        <w:rPr>
          <w:bCs/>
          <w:szCs w:val="24"/>
        </w:rPr>
        <w:t xml:space="preserve">, которые будут формировать фонд капитального ремонта ТСЖ (находящийся на специальном счете или </w:t>
      </w:r>
      <w:r w:rsidR="00EB764D" w:rsidRPr="00795E95">
        <w:rPr>
          <w:bCs/>
          <w:szCs w:val="24"/>
        </w:rPr>
        <w:t xml:space="preserve">что вероятнее, находящийся </w:t>
      </w:r>
      <w:r w:rsidR="0054259C" w:rsidRPr="00795E95">
        <w:rPr>
          <w:bCs/>
          <w:szCs w:val="24"/>
        </w:rPr>
        <w:t xml:space="preserve">на счете у </w:t>
      </w:r>
      <w:r w:rsidR="00EB764D" w:rsidRPr="00795E95">
        <w:rPr>
          <w:bCs/>
          <w:szCs w:val="24"/>
        </w:rPr>
        <w:t>регионального оператора).</w:t>
      </w:r>
      <w:r w:rsidR="0054259C" w:rsidRPr="00795E95">
        <w:rPr>
          <w:bCs/>
          <w:szCs w:val="24"/>
        </w:rPr>
        <w:t xml:space="preserve"> Но следует иметь в виду, что несданный в эксплуатацию дом п. Путилково, ул. Томаровича, д.1 отсутствует в утвержденной программе по капитальному ремонту.</w:t>
      </w:r>
    </w:p>
    <w:p w:rsidR="00E54C73" w:rsidRPr="00EB764D" w:rsidRDefault="00E54C73" w:rsidP="00B67A33">
      <w:pPr>
        <w:jc w:val="both"/>
        <w:rPr>
          <w:bCs/>
          <w:color w:val="000000"/>
          <w:szCs w:val="24"/>
          <w:highlight w:val="red"/>
        </w:rPr>
      </w:pPr>
    </w:p>
    <w:p w:rsidR="00FF36D3" w:rsidRPr="00EB764D" w:rsidRDefault="00FF36D3" w:rsidP="00B67A33">
      <w:pPr>
        <w:jc w:val="both"/>
        <w:rPr>
          <w:bCs/>
          <w:color w:val="000000"/>
          <w:sz w:val="27"/>
          <w:szCs w:val="27"/>
        </w:rPr>
      </w:pPr>
    </w:p>
    <w:p w:rsidR="00FF36D3" w:rsidRDefault="00FF36D3" w:rsidP="00B67A33">
      <w:pPr>
        <w:jc w:val="both"/>
        <w:rPr>
          <w:b/>
          <w:bCs/>
          <w:color w:val="000000"/>
          <w:sz w:val="27"/>
          <w:szCs w:val="27"/>
        </w:rPr>
      </w:pPr>
    </w:p>
    <w:p w:rsidR="00E2382B" w:rsidRDefault="00E2382B" w:rsidP="00B67A33">
      <w:pPr>
        <w:jc w:val="both"/>
      </w:pPr>
      <w:r>
        <w:t>Председатель комиссии: Савельева Л.В._________________</w:t>
      </w:r>
    </w:p>
    <w:p w:rsidR="00E2382B" w:rsidRDefault="00E2382B" w:rsidP="00B67A33">
      <w:pPr>
        <w:jc w:val="both"/>
      </w:pPr>
      <w:r>
        <w:t>Члены комиссии:</w:t>
      </w:r>
    </w:p>
    <w:p w:rsidR="00E2382B" w:rsidRDefault="00E2382B" w:rsidP="00B67A33">
      <w:pPr>
        <w:jc w:val="both"/>
        <w:rPr>
          <w:b/>
        </w:rPr>
      </w:pPr>
      <w:r>
        <w:t xml:space="preserve"> </w:t>
      </w:r>
      <w:r w:rsidR="00A423DF">
        <w:rPr>
          <w:b/>
        </w:rPr>
        <w:t>Сапронова  О.В</w:t>
      </w:r>
      <w:r w:rsidRPr="00E31DFD">
        <w:rPr>
          <w:b/>
        </w:rPr>
        <w:t>.</w:t>
      </w:r>
      <w:r>
        <w:rPr>
          <w:b/>
        </w:rPr>
        <w:t xml:space="preserve"> __________________________</w:t>
      </w:r>
    </w:p>
    <w:p w:rsidR="00E2382B" w:rsidRPr="00E31DFD" w:rsidRDefault="00E2382B" w:rsidP="00B67A33">
      <w:pPr>
        <w:jc w:val="both"/>
        <w:rPr>
          <w:b/>
        </w:rPr>
      </w:pPr>
      <w:r w:rsidRPr="00E31DFD">
        <w:rPr>
          <w:b/>
        </w:rPr>
        <w:t xml:space="preserve"> Джураева  М.М.</w:t>
      </w:r>
      <w:r>
        <w:rPr>
          <w:b/>
        </w:rPr>
        <w:t xml:space="preserve"> __________________________</w:t>
      </w:r>
    </w:p>
    <w:p w:rsidR="00D65655" w:rsidRDefault="00D65655" w:rsidP="00B67A33">
      <w:pPr>
        <w:jc w:val="both"/>
      </w:pPr>
    </w:p>
    <w:p w:rsidR="00A863E0" w:rsidRPr="00D65655" w:rsidRDefault="00D65655" w:rsidP="00B67A33">
      <w:pPr>
        <w:jc w:val="both"/>
        <w:rPr>
          <w:b/>
        </w:rPr>
      </w:pPr>
      <w:r w:rsidRPr="00D65655">
        <w:rPr>
          <w:b/>
        </w:rPr>
        <w:t>Приложения:</w:t>
      </w:r>
    </w:p>
    <w:p w:rsidR="00D65655" w:rsidRDefault="00D65655" w:rsidP="00B67A33">
      <w:pPr>
        <w:jc w:val="both"/>
      </w:pPr>
      <w:r>
        <w:t>Отчет бухгалтера;</w:t>
      </w:r>
    </w:p>
    <w:p w:rsidR="00D65655" w:rsidRDefault="00D65655" w:rsidP="00B67A33">
      <w:pPr>
        <w:jc w:val="both"/>
      </w:pPr>
      <w:r>
        <w:t>Отчет о проделанной работе юристов;</w:t>
      </w:r>
    </w:p>
    <w:p w:rsidR="00D65655" w:rsidRDefault="00D65655" w:rsidP="00B67A3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Баланс ТСЖ</w:t>
      </w:r>
    </w:p>
    <w:p w:rsidR="00D65655" w:rsidRDefault="00D65655" w:rsidP="00B67A3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по резервному фонду</w:t>
      </w:r>
    </w:p>
    <w:p w:rsidR="00D65655" w:rsidRDefault="00D65655" w:rsidP="00B67A3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должников за ЖКХ.</w:t>
      </w:r>
    </w:p>
    <w:p w:rsidR="00A863E0" w:rsidRDefault="00FF36D3" w:rsidP="00E54C73">
      <w:pPr>
        <w:jc w:val="both"/>
      </w:pPr>
      <w:r w:rsidRPr="00FF36D3">
        <w:rPr>
          <w:color w:val="000000"/>
          <w:sz w:val="27"/>
          <w:szCs w:val="27"/>
        </w:rPr>
        <w:br/>
      </w:r>
    </w:p>
    <w:p w:rsidR="00A863E0" w:rsidRDefault="00A863E0" w:rsidP="00B67A33">
      <w:pPr>
        <w:spacing w:before="0" w:after="0"/>
        <w:jc w:val="both"/>
      </w:pPr>
    </w:p>
    <w:p w:rsidR="00A863E0" w:rsidRDefault="00A863E0" w:rsidP="00B67A33">
      <w:pPr>
        <w:spacing w:before="0" w:after="0"/>
        <w:jc w:val="both"/>
      </w:pPr>
    </w:p>
    <w:sectPr w:rsidR="00A863E0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74" w:rsidRDefault="00DD6C74">
      <w:r>
        <w:separator/>
      </w:r>
    </w:p>
  </w:endnote>
  <w:endnote w:type="continuationSeparator" w:id="1">
    <w:p w:rsidR="00DD6C74" w:rsidRDefault="00DD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7C" w:rsidRDefault="003A797C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A797C" w:rsidRDefault="003A797C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7C" w:rsidRDefault="003A797C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72F3">
      <w:rPr>
        <w:rStyle w:val="af3"/>
        <w:noProof/>
      </w:rPr>
      <w:t>12</w:t>
    </w:r>
    <w:r>
      <w:rPr>
        <w:rStyle w:val="af3"/>
      </w:rPr>
      <w:fldChar w:fldCharType="end"/>
    </w:r>
  </w:p>
  <w:tbl>
    <w:tblPr>
      <w:tblW w:w="0" w:type="auto"/>
      <w:tblBorders>
        <w:top w:val="double" w:sz="4" w:space="0" w:color="auto"/>
      </w:tblBorders>
      <w:tblLook w:val="0000"/>
    </w:tblPr>
    <w:tblGrid>
      <w:gridCol w:w="948"/>
      <w:gridCol w:w="7080"/>
      <w:gridCol w:w="1826"/>
    </w:tblGrid>
    <w:tr w:rsidR="003A797C">
      <w:tblPrEx>
        <w:tblCellMar>
          <w:top w:w="0" w:type="dxa"/>
          <w:bottom w:w="0" w:type="dxa"/>
        </w:tblCellMar>
      </w:tblPrEx>
      <w:trPr>
        <w:trHeight w:val="540"/>
      </w:trPr>
      <w:tc>
        <w:tcPr>
          <w:tcW w:w="948" w:type="dxa"/>
        </w:tcPr>
        <w:p w:rsidR="003A797C" w:rsidRDefault="003A797C">
          <w:pPr>
            <w:pStyle w:val="a9"/>
            <w:ind w:right="360"/>
          </w:pPr>
        </w:p>
      </w:tc>
      <w:tc>
        <w:tcPr>
          <w:tcW w:w="7080" w:type="dxa"/>
        </w:tcPr>
        <w:p w:rsidR="003A797C" w:rsidRDefault="003A797C">
          <w:pPr>
            <w:pStyle w:val="a9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</w:t>
          </w:r>
        </w:p>
        <w:p w:rsidR="003A797C" w:rsidRDefault="003A797C">
          <w:pPr>
            <w:pStyle w:val="a9"/>
          </w:pPr>
        </w:p>
      </w:tc>
      <w:tc>
        <w:tcPr>
          <w:tcW w:w="1826" w:type="dxa"/>
        </w:tcPr>
        <w:p w:rsidR="003A797C" w:rsidRDefault="003A797C">
          <w:pPr>
            <w:pStyle w:val="a9"/>
          </w:pPr>
          <w:r>
            <w:t xml:space="preserve">Страница </w:t>
          </w:r>
        </w:p>
      </w:tc>
    </w:tr>
  </w:tbl>
  <w:p w:rsidR="003A797C" w:rsidRDefault="003A797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74" w:rsidRDefault="00DD6C74">
      <w:r>
        <w:separator/>
      </w:r>
    </w:p>
  </w:footnote>
  <w:footnote w:type="continuationSeparator" w:id="1">
    <w:p w:rsidR="00DD6C74" w:rsidRDefault="00DD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23"/>
      <w:gridCol w:w="8628"/>
    </w:tblGrid>
    <w:tr w:rsidR="003A797C">
      <w:tc>
        <w:tcPr>
          <w:tcW w:w="750" w:type="pct"/>
          <w:tcBorders>
            <w:right w:val="single" w:sz="18" w:space="0" w:color="4F81BD"/>
          </w:tcBorders>
        </w:tcPr>
        <w:p w:rsidR="003A797C" w:rsidRDefault="003A797C">
          <w:pPr>
            <w:pStyle w:val="a9"/>
          </w:pPr>
          <w:fldSimple w:instr=" DATE \@ &quot;dd.MM.yyyy&quot; ">
            <w:r w:rsidR="007D72F3">
              <w:t>15.12.2017</w:t>
            </w:r>
          </w:fldSimple>
        </w:p>
      </w:tc>
      <w:tc>
        <w:tcPr>
          <w:tcW w:w="4250" w:type="pct"/>
          <w:tcBorders>
            <w:left w:val="single" w:sz="18" w:space="0" w:color="4F81BD"/>
          </w:tcBorders>
        </w:tcPr>
        <w:p w:rsidR="003A797C" w:rsidRDefault="003A797C" w:rsidP="003D1BB9">
          <w:pPr>
            <w:pStyle w:val="a9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Отчет ревизионной комиссии</w:t>
          </w:r>
        </w:p>
      </w:tc>
    </w:tr>
  </w:tbl>
  <w:p w:rsidR="003A797C" w:rsidRDefault="003A797C" w:rsidP="008D44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18D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5CB2"/>
    <w:multiLevelType w:val="hybridMultilevel"/>
    <w:tmpl w:val="F22896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A3424A1"/>
    <w:multiLevelType w:val="hybridMultilevel"/>
    <w:tmpl w:val="FB3E4598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777BD"/>
    <w:multiLevelType w:val="hybridMultilevel"/>
    <w:tmpl w:val="B1B4EB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EE56CFB"/>
    <w:multiLevelType w:val="multilevel"/>
    <w:tmpl w:val="818447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91201E"/>
    <w:multiLevelType w:val="hybridMultilevel"/>
    <w:tmpl w:val="A8BA5AE8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41F35"/>
    <w:multiLevelType w:val="hybridMultilevel"/>
    <w:tmpl w:val="994C62D4"/>
    <w:lvl w:ilvl="0" w:tplc="1FCAFF2C">
      <w:start w:val="1"/>
      <w:numFmt w:val="bullet"/>
      <w:pStyle w:val="2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0601EA4">
      <w:start w:val="1"/>
      <w:numFmt w:val="bullet"/>
      <w:lvlText w:val=""/>
      <w:lvlJc w:val="left"/>
      <w:pPr>
        <w:tabs>
          <w:tab w:val="num" w:pos="2367"/>
        </w:tabs>
        <w:ind w:left="1233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8B4C01"/>
    <w:multiLevelType w:val="hybridMultilevel"/>
    <w:tmpl w:val="44189C36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C64B7"/>
    <w:multiLevelType w:val="hybridMultilevel"/>
    <w:tmpl w:val="FC141C8E"/>
    <w:lvl w:ilvl="0" w:tplc="0419000F">
      <w:start w:val="1"/>
      <w:numFmt w:val="decimal"/>
      <w:pStyle w:val="10"/>
      <w:lvlText w:val="%1)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E0"/>
    <w:rsid w:val="000006B8"/>
    <w:rsid w:val="0000106A"/>
    <w:rsid w:val="00015932"/>
    <w:rsid w:val="00015FB8"/>
    <w:rsid w:val="00022377"/>
    <w:rsid w:val="00027A6A"/>
    <w:rsid w:val="00040080"/>
    <w:rsid w:val="00053730"/>
    <w:rsid w:val="00063537"/>
    <w:rsid w:val="00065C9D"/>
    <w:rsid w:val="00072CEB"/>
    <w:rsid w:val="00084633"/>
    <w:rsid w:val="0009605E"/>
    <w:rsid w:val="00097091"/>
    <w:rsid w:val="000C30AD"/>
    <w:rsid w:val="000C3845"/>
    <w:rsid w:val="000F188D"/>
    <w:rsid w:val="000F5756"/>
    <w:rsid w:val="00130DC7"/>
    <w:rsid w:val="00130F1C"/>
    <w:rsid w:val="00143859"/>
    <w:rsid w:val="00146622"/>
    <w:rsid w:val="00147835"/>
    <w:rsid w:val="00164607"/>
    <w:rsid w:val="00164B46"/>
    <w:rsid w:val="00191870"/>
    <w:rsid w:val="001B3C0F"/>
    <w:rsid w:val="001B4A27"/>
    <w:rsid w:val="001B62E5"/>
    <w:rsid w:val="001C05A7"/>
    <w:rsid w:val="001C1775"/>
    <w:rsid w:val="001E2C05"/>
    <w:rsid w:val="001E3A39"/>
    <w:rsid w:val="00213626"/>
    <w:rsid w:val="0021426A"/>
    <w:rsid w:val="00224FAE"/>
    <w:rsid w:val="00234041"/>
    <w:rsid w:val="002416AA"/>
    <w:rsid w:val="00241C2C"/>
    <w:rsid w:val="00241E91"/>
    <w:rsid w:val="002440A0"/>
    <w:rsid w:val="00244438"/>
    <w:rsid w:val="002475CF"/>
    <w:rsid w:val="00252D82"/>
    <w:rsid w:val="00262436"/>
    <w:rsid w:val="00265661"/>
    <w:rsid w:val="0027724B"/>
    <w:rsid w:val="002A24D3"/>
    <w:rsid w:val="002A7D8D"/>
    <w:rsid w:val="002B50D8"/>
    <w:rsid w:val="002C1005"/>
    <w:rsid w:val="00301AED"/>
    <w:rsid w:val="00307391"/>
    <w:rsid w:val="00310702"/>
    <w:rsid w:val="00312940"/>
    <w:rsid w:val="003149FA"/>
    <w:rsid w:val="003242A5"/>
    <w:rsid w:val="00340118"/>
    <w:rsid w:val="00354827"/>
    <w:rsid w:val="003555A6"/>
    <w:rsid w:val="00364236"/>
    <w:rsid w:val="003943E6"/>
    <w:rsid w:val="00396CDF"/>
    <w:rsid w:val="003A556A"/>
    <w:rsid w:val="003A797C"/>
    <w:rsid w:val="003D1BB9"/>
    <w:rsid w:val="003E107A"/>
    <w:rsid w:val="003F6902"/>
    <w:rsid w:val="004064AD"/>
    <w:rsid w:val="004070C2"/>
    <w:rsid w:val="00415C03"/>
    <w:rsid w:val="004164D7"/>
    <w:rsid w:val="00422951"/>
    <w:rsid w:val="00430499"/>
    <w:rsid w:val="004718A4"/>
    <w:rsid w:val="00480374"/>
    <w:rsid w:val="00483F79"/>
    <w:rsid w:val="0048650C"/>
    <w:rsid w:val="00487E3C"/>
    <w:rsid w:val="004A04B1"/>
    <w:rsid w:val="004A0EFC"/>
    <w:rsid w:val="004A3842"/>
    <w:rsid w:val="004A7B67"/>
    <w:rsid w:val="004B00C0"/>
    <w:rsid w:val="004B1D1C"/>
    <w:rsid w:val="004C1EDD"/>
    <w:rsid w:val="004C7536"/>
    <w:rsid w:val="004D681C"/>
    <w:rsid w:val="004D7637"/>
    <w:rsid w:val="004D7F9E"/>
    <w:rsid w:val="004E1CE0"/>
    <w:rsid w:val="004E2B42"/>
    <w:rsid w:val="004F5E7C"/>
    <w:rsid w:val="004F6E51"/>
    <w:rsid w:val="00510189"/>
    <w:rsid w:val="00511EA5"/>
    <w:rsid w:val="005166C9"/>
    <w:rsid w:val="00523BBB"/>
    <w:rsid w:val="0054259C"/>
    <w:rsid w:val="00546BA1"/>
    <w:rsid w:val="00546E28"/>
    <w:rsid w:val="0055318B"/>
    <w:rsid w:val="0056519C"/>
    <w:rsid w:val="005655CD"/>
    <w:rsid w:val="00583B87"/>
    <w:rsid w:val="00584F63"/>
    <w:rsid w:val="00590C66"/>
    <w:rsid w:val="005938D3"/>
    <w:rsid w:val="005C3C3C"/>
    <w:rsid w:val="005D59F4"/>
    <w:rsid w:val="005E2E3E"/>
    <w:rsid w:val="005F2332"/>
    <w:rsid w:val="005F2CAF"/>
    <w:rsid w:val="00603E92"/>
    <w:rsid w:val="006052EF"/>
    <w:rsid w:val="0060670A"/>
    <w:rsid w:val="006125FA"/>
    <w:rsid w:val="006132C9"/>
    <w:rsid w:val="00613B3E"/>
    <w:rsid w:val="00620ED6"/>
    <w:rsid w:val="00623E7A"/>
    <w:rsid w:val="00625452"/>
    <w:rsid w:val="00627630"/>
    <w:rsid w:val="00637D91"/>
    <w:rsid w:val="00646426"/>
    <w:rsid w:val="00646E9F"/>
    <w:rsid w:val="00650854"/>
    <w:rsid w:val="00684D9F"/>
    <w:rsid w:val="00687E1C"/>
    <w:rsid w:val="00693C8D"/>
    <w:rsid w:val="006A3A74"/>
    <w:rsid w:val="006A75F9"/>
    <w:rsid w:val="006B46EB"/>
    <w:rsid w:val="006C0736"/>
    <w:rsid w:val="006C3E3E"/>
    <w:rsid w:val="006C4BDD"/>
    <w:rsid w:val="006C4FC2"/>
    <w:rsid w:val="006C74E3"/>
    <w:rsid w:val="006D0954"/>
    <w:rsid w:val="006D0C82"/>
    <w:rsid w:val="006D1C0F"/>
    <w:rsid w:val="006E04F2"/>
    <w:rsid w:val="006E5198"/>
    <w:rsid w:val="006F57D5"/>
    <w:rsid w:val="006F6CAF"/>
    <w:rsid w:val="00711B68"/>
    <w:rsid w:val="00717F4B"/>
    <w:rsid w:val="007214EB"/>
    <w:rsid w:val="00725CBB"/>
    <w:rsid w:val="00733B91"/>
    <w:rsid w:val="00744F8D"/>
    <w:rsid w:val="0075208A"/>
    <w:rsid w:val="007707EB"/>
    <w:rsid w:val="0077376E"/>
    <w:rsid w:val="0078720C"/>
    <w:rsid w:val="00795E95"/>
    <w:rsid w:val="00797BE7"/>
    <w:rsid w:val="007A3562"/>
    <w:rsid w:val="007A58A9"/>
    <w:rsid w:val="007B48AD"/>
    <w:rsid w:val="007B4F01"/>
    <w:rsid w:val="007B5AB3"/>
    <w:rsid w:val="007B6E9E"/>
    <w:rsid w:val="007D2AB3"/>
    <w:rsid w:val="007D3B0E"/>
    <w:rsid w:val="007D72F3"/>
    <w:rsid w:val="007E6FBC"/>
    <w:rsid w:val="008118AD"/>
    <w:rsid w:val="00812131"/>
    <w:rsid w:val="00817779"/>
    <w:rsid w:val="00820285"/>
    <w:rsid w:val="008221FF"/>
    <w:rsid w:val="0084467F"/>
    <w:rsid w:val="00845312"/>
    <w:rsid w:val="00845FAF"/>
    <w:rsid w:val="00851DF0"/>
    <w:rsid w:val="00856912"/>
    <w:rsid w:val="008574A7"/>
    <w:rsid w:val="00860EA3"/>
    <w:rsid w:val="0087208A"/>
    <w:rsid w:val="008A1BED"/>
    <w:rsid w:val="008D06C8"/>
    <w:rsid w:val="008D4496"/>
    <w:rsid w:val="008D7A32"/>
    <w:rsid w:val="008F5A04"/>
    <w:rsid w:val="009028A5"/>
    <w:rsid w:val="009039F3"/>
    <w:rsid w:val="00904AD1"/>
    <w:rsid w:val="00912CB4"/>
    <w:rsid w:val="00932B77"/>
    <w:rsid w:val="00944442"/>
    <w:rsid w:val="009462F6"/>
    <w:rsid w:val="009650B1"/>
    <w:rsid w:val="00967788"/>
    <w:rsid w:val="00982CFC"/>
    <w:rsid w:val="0098430A"/>
    <w:rsid w:val="00993F1A"/>
    <w:rsid w:val="0099667F"/>
    <w:rsid w:val="009A4A02"/>
    <w:rsid w:val="009A7F0C"/>
    <w:rsid w:val="009B08C4"/>
    <w:rsid w:val="009B2A7C"/>
    <w:rsid w:val="009B3C37"/>
    <w:rsid w:val="009C159C"/>
    <w:rsid w:val="009C7010"/>
    <w:rsid w:val="009D6534"/>
    <w:rsid w:val="009D70BC"/>
    <w:rsid w:val="009E28F5"/>
    <w:rsid w:val="009E3C81"/>
    <w:rsid w:val="009F673B"/>
    <w:rsid w:val="00A06DE9"/>
    <w:rsid w:val="00A16C8E"/>
    <w:rsid w:val="00A26842"/>
    <w:rsid w:val="00A33F34"/>
    <w:rsid w:val="00A34619"/>
    <w:rsid w:val="00A370D9"/>
    <w:rsid w:val="00A41CA2"/>
    <w:rsid w:val="00A423DF"/>
    <w:rsid w:val="00A55F9B"/>
    <w:rsid w:val="00A61CD3"/>
    <w:rsid w:val="00A82815"/>
    <w:rsid w:val="00A85BF4"/>
    <w:rsid w:val="00A863E0"/>
    <w:rsid w:val="00AA67AE"/>
    <w:rsid w:val="00AA7D8E"/>
    <w:rsid w:val="00AB5596"/>
    <w:rsid w:val="00AC113D"/>
    <w:rsid w:val="00AC3453"/>
    <w:rsid w:val="00AD00B6"/>
    <w:rsid w:val="00AD2D91"/>
    <w:rsid w:val="00AD431D"/>
    <w:rsid w:val="00AD4807"/>
    <w:rsid w:val="00AE119A"/>
    <w:rsid w:val="00AE14BB"/>
    <w:rsid w:val="00AE2EE2"/>
    <w:rsid w:val="00AE5F05"/>
    <w:rsid w:val="00AF2306"/>
    <w:rsid w:val="00B01FF6"/>
    <w:rsid w:val="00B042C8"/>
    <w:rsid w:val="00B25A62"/>
    <w:rsid w:val="00B37995"/>
    <w:rsid w:val="00B41BB7"/>
    <w:rsid w:val="00B47553"/>
    <w:rsid w:val="00B51C2B"/>
    <w:rsid w:val="00B53E34"/>
    <w:rsid w:val="00B601C5"/>
    <w:rsid w:val="00B62314"/>
    <w:rsid w:val="00B672B7"/>
    <w:rsid w:val="00B67A33"/>
    <w:rsid w:val="00B908D8"/>
    <w:rsid w:val="00B92D4A"/>
    <w:rsid w:val="00B94DA4"/>
    <w:rsid w:val="00BA7CDC"/>
    <w:rsid w:val="00BC7432"/>
    <w:rsid w:val="00BD1FE2"/>
    <w:rsid w:val="00BD2F69"/>
    <w:rsid w:val="00BD3C1D"/>
    <w:rsid w:val="00BD3E6D"/>
    <w:rsid w:val="00BD6D1B"/>
    <w:rsid w:val="00BE326D"/>
    <w:rsid w:val="00BF1166"/>
    <w:rsid w:val="00BF1AE9"/>
    <w:rsid w:val="00BF2848"/>
    <w:rsid w:val="00BF6A46"/>
    <w:rsid w:val="00C0095D"/>
    <w:rsid w:val="00C14A33"/>
    <w:rsid w:val="00C331CE"/>
    <w:rsid w:val="00C44B8C"/>
    <w:rsid w:val="00C47134"/>
    <w:rsid w:val="00C55522"/>
    <w:rsid w:val="00C60555"/>
    <w:rsid w:val="00C6754C"/>
    <w:rsid w:val="00C67680"/>
    <w:rsid w:val="00C7225D"/>
    <w:rsid w:val="00C7265E"/>
    <w:rsid w:val="00C8262C"/>
    <w:rsid w:val="00C92847"/>
    <w:rsid w:val="00C945C7"/>
    <w:rsid w:val="00C95B47"/>
    <w:rsid w:val="00C9609C"/>
    <w:rsid w:val="00CA0725"/>
    <w:rsid w:val="00CA0C26"/>
    <w:rsid w:val="00CA58F5"/>
    <w:rsid w:val="00CC6B00"/>
    <w:rsid w:val="00CD7585"/>
    <w:rsid w:val="00CE036A"/>
    <w:rsid w:val="00CE55B8"/>
    <w:rsid w:val="00CE70A7"/>
    <w:rsid w:val="00CF105C"/>
    <w:rsid w:val="00CF31BE"/>
    <w:rsid w:val="00CF570E"/>
    <w:rsid w:val="00CF57CE"/>
    <w:rsid w:val="00CF6122"/>
    <w:rsid w:val="00D02A98"/>
    <w:rsid w:val="00D04A46"/>
    <w:rsid w:val="00D112FB"/>
    <w:rsid w:val="00D32900"/>
    <w:rsid w:val="00D3415A"/>
    <w:rsid w:val="00D40F75"/>
    <w:rsid w:val="00D42F5E"/>
    <w:rsid w:val="00D43290"/>
    <w:rsid w:val="00D47A72"/>
    <w:rsid w:val="00D50AB8"/>
    <w:rsid w:val="00D65655"/>
    <w:rsid w:val="00D66148"/>
    <w:rsid w:val="00D716E6"/>
    <w:rsid w:val="00DA27E0"/>
    <w:rsid w:val="00DD6C74"/>
    <w:rsid w:val="00DE7AED"/>
    <w:rsid w:val="00DF2EA7"/>
    <w:rsid w:val="00DF457C"/>
    <w:rsid w:val="00DF6A42"/>
    <w:rsid w:val="00E0091D"/>
    <w:rsid w:val="00E03F66"/>
    <w:rsid w:val="00E04D75"/>
    <w:rsid w:val="00E12564"/>
    <w:rsid w:val="00E223BA"/>
    <w:rsid w:val="00E230A2"/>
    <w:rsid w:val="00E2382B"/>
    <w:rsid w:val="00E25B3B"/>
    <w:rsid w:val="00E31DFD"/>
    <w:rsid w:val="00E368CB"/>
    <w:rsid w:val="00E43254"/>
    <w:rsid w:val="00E43CC7"/>
    <w:rsid w:val="00E46345"/>
    <w:rsid w:val="00E50A21"/>
    <w:rsid w:val="00E50DDB"/>
    <w:rsid w:val="00E514E3"/>
    <w:rsid w:val="00E51B68"/>
    <w:rsid w:val="00E52E83"/>
    <w:rsid w:val="00E54C73"/>
    <w:rsid w:val="00E6102E"/>
    <w:rsid w:val="00E63185"/>
    <w:rsid w:val="00E6341B"/>
    <w:rsid w:val="00E667E0"/>
    <w:rsid w:val="00E73AE3"/>
    <w:rsid w:val="00E94162"/>
    <w:rsid w:val="00EB764D"/>
    <w:rsid w:val="00EC2867"/>
    <w:rsid w:val="00EC49B6"/>
    <w:rsid w:val="00ED6E44"/>
    <w:rsid w:val="00EE68F7"/>
    <w:rsid w:val="00EF2EDF"/>
    <w:rsid w:val="00EF3B4C"/>
    <w:rsid w:val="00EF4A2D"/>
    <w:rsid w:val="00F118B7"/>
    <w:rsid w:val="00F174EC"/>
    <w:rsid w:val="00F24E1C"/>
    <w:rsid w:val="00F35A43"/>
    <w:rsid w:val="00F5028C"/>
    <w:rsid w:val="00F5749B"/>
    <w:rsid w:val="00F65C3C"/>
    <w:rsid w:val="00F66044"/>
    <w:rsid w:val="00F66EE2"/>
    <w:rsid w:val="00F70EA6"/>
    <w:rsid w:val="00F71090"/>
    <w:rsid w:val="00F7659C"/>
    <w:rsid w:val="00F83C04"/>
    <w:rsid w:val="00F843AE"/>
    <w:rsid w:val="00F9152C"/>
    <w:rsid w:val="00F948FC"/>
    <w:rsid w:val="00FB47A6"/>
    <w:rsid w:val="00FE767C"/>
    <w:rsid w:val="00FF36D3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before="120" w:after="120"/>
    </w:pPr>
    <w:rPr>
      <w:sz w:val="24"/>
    </w:rPr>
  </w:style>
  <w:style w:type="paragraph" w:styleId="1">
    <w:name w:val="heading 1"/>
    <w:basedOn w:val="a0"/>
    <w:next w:val="a0"/>
    <w:autoRedefine/>
    <w:qFormat/>
    <w:pPr>
      <w:keepNext/>
      <w:numPr>
        <w:numId w:val="1"/>
      </w:numPr>
      <w:pBdr>
        <w:bottom w:val="single" w:sz="18" w:space="1" w:color="auto"/>
      </w:pBdr>
      <w:spacing w:before="480" w:after="480"/>
      <w:ind w:left="0" w:firstLine="0"/>
      <w:outlineLvl w:val="0"/>
    </w:pPr>
    <w:rPr>
      <w:rFonts w:cs="Arial"/>
      <w:b/>
      <w:bCs/>
      <w:i/>
      <w:kern w:val="32"/>
      <w:sz w:val="28"/>
      <w:szCs w:val="32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2"/>
      </w:numPr>
      <w:shd w:val="clear" w:color="auto" w:fill="E6E6E6"/>
      <w:autoSpaceDE w:val="0"/>
      <w:autoSpaceDN w:val="0"/>
      <w:adjustRightInd w:val="0"/>
      <w:spacing w:before="480" w:after="480"/>
      <w:outlineLvl w:val="1"/>
    </w:pPr>
    <w:rPr>
      <w:rFonts w:cs="Arial"/>
      <w:b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Рекомендация"/>
    <w:basedOn w:val="a0"/>
    <w:next w:val="a0"/>
    <w:autoRedefine/>
    <w:qFormat/>
    <w:pPr>
      <w:keepNext/>
      <w:numPr>
        <w:ilvl w:val="3"/>
        <w:numId w:val="2"/>
      </w:numPr>
      <w:spacing w:before="24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qFormat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tabs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aliases w:val="НАЗВАНИЕ"/>
    <w:basedOn w:val="a0"/>
    <w:next w:val="a0"/>
    <w:qFormat/>
    <w:pPr>
      <w:tabs>
        <w:tab w:val="num" w:pos="1296"/>
      </w:tabs>
      <w:spacing w:before="240"/>
      <w:ind w:left="1296" w:hanging="1296"/>
      <w:outlineLvl w:val="6"/>
    </w:pPr>
  </w:style>
  <w:style w:type="paragraph" w:styleId="8">
    <w:name w:val="heading 8"/>
    <w:basedOn w:val="a0"/>
    <w:next w:val="a0"/>
    <w:qFormat/>
    <w:pPr>
      <w:tabs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Arial11pt">
    <w:name w:val="Стиль Основной текст с отступом 3 + Arial 11 pt"/>
    <w:basedOn w:val="a4"/>
  </w:style>
  <w:style w:type="paragraph" w:styleId="a4">
    <w:name w:val="List"/>
    <w:basedOn w:val="a0"/>
    <w:pPr>
      <w:ind w:left="283" w:hanging="283"/>
    </w:pPr>
  </w:style>
  <w:style w:type="paragraph" w:customStyle="1" w:styleId="125">
    <w:name w:val="Стиль Стиль Текст таблицы + Черный + Первая строка:  125 см"/>
    <w:basedOn w:val="a0"/>
    <w:pPr>
      <w:autoSpaceDE w:val="0"/>
      <w:autoSpaceDN w:val="0"/>
      <w:adjustRightInd w:val="0"/>
    </w:pPr>
    <w:rPr>
      <w:color w:val="000000"/>
      <w:sz w:val="20"/>
    </w:rPr>
  </w:style>
  <w:style w:type="paragraph" w:customStyle="1" w:styleId="30">
    <w:name w:val="Стиль3"/>
    <w:basedOn w:val="a5"/>
    <w:autoRedefine/>
  </w:style>
  <w:style w:type="paragraph" w:styleId="a5">
    <w:name w:val="Title"/>
    <w:basedOn w:val="a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11pt">
    <w:name w:val="Стиль ConsTitle + 11 pt не полужирный по центру"/>
    <w:basedOn w:val="a5"/>
    <w:autoRedefine/>
    <w:pPr>
      <w:widowControl w:val="0"/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31">
    <w:name w:val="Стиль Заголовок 3 + по ширине"/>
    <w:basedOn w:val="3"/>
    <w:autoRedefine/>
    <w:rPr>
      <w:rFonts w:cs="Times New Roman"/>
      <w:szCs w:val="20"/>
    </w:rPr>
  </w:style>
  <w:style w:type="paragraph" w:customStyle="1" w:styleId="21">
    <w:name w:val="Стиль Заголовок 2 + по ширине"/>
    <w:basedOn w:val="2"/>
    <w:autoRedefine/>
    <w:rPr>
      <w:rFonts w:cs="Times New Roman"/>
      <w:i w:val="0"/>
      <w:szCs w:val="20"/>
    </w:rPr>
  </w:style>
  <w:style w:type="paragraph" w:customStyle="1" w:styleId="40">
    <w:name w:val="Стиль Заголовок 4"/>
    <w:aliases w:val="Рекомендация + не курсив"/>
    <w:basedOn w:val="4"/>
    <w:autoRedefine/>
    <w:pPr>
      <w:numPr>
        <w:ilvl w:val="0"/>
        <w:numId w:val="0"/>
      </w:numPr>
    </w:pPr>
    <w:rPr>
      <w:b w:val="0"/>
      <w:bCs w:val="0"/>
    </w:rPr>
  </w:style>
  <w:style w:type="paragraph" w:customStyle="1" w:styleId="212pt">
    <w:name w:val="Стиль Основной текст 2 + 12 pt не полужирный курсив без подчерки..."/>
    <w:basedOn w:val="22"/>
    <w:autoRedefine/>
    <w:pPr>
      <w:spacing w:before="240" w:after="240"/>
      <w:ind w:firstLine="0"/>
    </w:pPr>
    <w:rPr>
      <w:iCs/>
    </w:rPr>
  </w:style>
  <w:style w:type="paragraph" w:styleId="22">
    <w:name w:val="Body Text 2"/>
    <w:basedOn w:val="a0"/>
    <w:autoRedefine/>
    <w:rsid w:val="009B08C4"/>
    <w:pPr>
      <w:ind w:firstLine="900"/>
      <w:jc w:val="both"/>
    </w:pPr>
    <w:rPr>
      <w:rFonts w:cs="Arial"/>
      <w:b/>
      <w:bCs/>
      <w:szCs w:val="22"/>
      <w:u w:val="single"/>
    </w:rPr>
  </w:style>
  <w:style w:type="paragraph" w:customStyle="1" w:styleId="212pt1">
    <w:name w:val="Стиль Основной текст 2 + 12 pt не полужирный курсив без подчерки...1"/>
    <w:basedOn w:val="22"/>
    <w:autoRedefine/>
    <w:pPr>
      <w:spacing w:before="240" w:after="240"/>
      <w:ind w:firstLine="0"/>
      <w:jc w:val="left"/>
    </w:pPr>
    <w:rPr>
      <w:iCs/>
    </w:rPr>
  </w:style>
  <w:style w:type="paragraph" w:customStyle="1" w:styleId="a6">
    <w:name w:val="Стиль Стиль Текст таблицы + Черный Знак + Авто"/>
    <w:basedOn w:val="a0"/>
    <w:autoRedefine/>
    <w:pPr>
      <w:autoSpaceDE w:val="0"/>
      <w:autoSpaceDN w:val="0"/>
      <w:adjustRightInd w:val="0"/>
    </w:pPr>
    <w:rPr>
      <w:rFonts w:cs="Arial"/>
      <w:sz w:val="20"/>
      <w:szCs w:val="22"/>
    </w:rPr>
  </w:style>
  <w:style w:type="paragraph" w:customStyle="1" w:styleId="23">
    <w:name w:val="Стиль Основной текст 2 + курсив"/>
    <w:basedOn w:val="22"/>
    <w:autoRedefine/>
    <w:rPr>
      <w:b w:val="0"/>
      <w:i/>
      <w:iCs/>
    </w:rPr>
  </w:style>
  <w:style w:type="paragraph" w:customStyle="1" w:styleId="22424">
    <w:name w:val="Стиль Заголовок 2 + влево Перед:  24 пт После:  24 пт"/>
    <w:basedOn w:val="2"/>
    <w:pPr>
      <w:numPr>
        <w:ilvl w:val="0"/>
        <w:numId w:val="0"/>
      </w:numPr>
      <w:spacing w:before="500" w:after="500"/>
    </w:pPr>
    <w:rPr>
      <w:rFonts w:cs="Times New Roman"/>
      <w:iCs w:val="0"/>
      <w:sz w:val="26"/>
      <w:szCs w:val="26"/>
    </w:rPr>
  </w:style>
  <w:style w:type="paragraph" w:customStyle="1" w:styleId="31818c">
    <w:name w:val="Стиль Заголовок 3 + Перед:  18 пт После:  18 пт cнизу: (одинарная..."/>
    <w:basedOn w:val="3"/>
    <w:pPr>
      <w:numPr>
        <w:ilvl w:val="0"/>
        <w:numId w:val="0"/>
      </w:numPr>
      <w:pBdr>
        <w:bottom w:val="single" w:sz="4" w:space="0" w:color="auto"/>
      </w:pBdr>
      <w:spacing w:before="360" w:after="360"/>
    </w:pPr>
    <w:rPr>
      <w:rFonts w:cs="Times New Roman"/>
      <w:b w:val="0"/>
      <w:i/>
      <w:sz w:val="24"/>
      <w:szCs w:val="24"/>
    </w:rPr>
  </w:style>
  <w:style w:type="paragraph" w:customStyle="1" w:styleId="12424c">
    <w:name w:val="Стиль Заголовок 1 + влево Перед:  24 пт После:  24 пт cнизу: (од..."/>
    <w:basedOn w:val="1"/>
    <w:pPr>
      <w:numPr>
        <w:numId w:val="0"/>
      </w:numPr>
    </w:pPr>
    <w:rPr>
      <w:rFonts w:ascii="Arial" w:hAnsi="Arial" w:cs="Times New Roman"/>
      <w:sz w:val="32"/>
      <w:szCs w:val="20"/>
    </w:rPr>
  </w:style>
  <w:style w:type="paragraph" w:customStyle="1" w:styleId="210">
    <w:name w:val="Стиль Основной текст 2 + курсив1"/>
    <w:basedOn w:val="22"/>
    <w:pPr>
      <w:spacing w:before="240" w:after="240"/>
      <w:ind w:firstLine="0"/>
    </w:pPr>
    <w:rPr>
      <w:b w:val="0"/>
      <w:i/>
      <w:iCs/>
    </w:rPr>
  </w:style>
  <w:style w:type="paragraph" w:customStyle="1" w:styleId="9pt">
    <w:name w:val="Стиль Стиль Стиль Текст таблицы + Черный Знак + Авто + 9 pt полужи..."/>
    <w:basedOn w:val="a6"/>
    <w:pPr>
      <w:pBdr>
        <w:bottom w:val="single" w:sz="4" w:space="1" w:color="auto"/>
      </w:pBdr>
      <w:spacing w:before="360" w:after="360"/>
    </w:pPr>
    <w:rPr>
      <w:rFonts w:cs="Times New Roman"/>
      <w:sz w:val="18"/>
      <w:szCs w:val="20"/>
    </w:rPr>
  </w:style>
  <w:style w:type="paragraph" w:customStyle="1" w:styleId="9pt0">
    <w:name w:val="Стиль Стиль Стиль Текст таблицы + Черный Знак + Авто + 9 pt Перед:..."/>
    <w:basedOn w:val="a6"/>
    <w:rPr>
      <w:rFonts w:cs="Times New Roman"/>
      <w:bCs/>
      <w:sz w:val="18"/>
      <w:szCs w:val="20"/>
    </w:rPr>
  </w:style>
  <w:style w:type="paragraph" w:customStyle="1" w:styleId="60">
    <w:name w:val="Стиль Стиль Стиль Текст таблицы + Черный Знак + Авто + Перед:  6 пт..."/>
    <w:basedOn w:val="a6"/>
    <w:autoRedefine/>
    <w:rPr>
      <w:rFonts w:cs="Times New Roman"/>
      <w:bCs/>
      <w:szCs w:val="20"/>
    </w:rPr>
  </w:style>
  <w:style w:type="paragraph" w:customStyle="1" w:styleId="12pt">
    <w:name w:val="Стиль Стиль Текст таблицы + Черный + 12 pt полужирный Авто"/>
    <w:basedOn w:val="a0"/>
    <w:autoRedefine/>
    <w:rPr>
      <w:rFonts w:cs="Arial"/>
      <w:bCs/>
      <w:szCs w:val="24"/>
    </w:rPr>
  </w:style>
  <w:style w:type="paragraph" w:customStyle="1" w:styleId="12pt0">
    <w:name w:val="Стиль Стиль Стиль Текст таблицы + Черный + 12 pt полужирный Авто + ..."/>
    <w:basedOn w:val="12pt"/>
    <w:autoRedefine/>
    <w:pPr>
      <w:pBdr>
        <w:bottom w:val="single" w:sz="4" w:space="1" w:color="auto"/>
      </w:pBdr>
      <w:spacing w:before="360" w:after="360"/>
    </w:pPr>
    <w:rPr>
      <w:rFonts w:cs="Times New Roman"/>
    </w:rPr>
  </w:style>
  <w:style w:type="paragraph" w:customStyle="1" w:styleId="a7">
    <w:name w:val="Стиль Стиль Стиль Текст таблицы + Черный Знак + Авто + полужирный ..."/>
    <w:basedOn w:val="a6"/>
    <w:autoRedefine/>
    <w:pPr>
      <w:pBdr>
        <w:bottom w:val="single" w:sz="4" w:space="1" w:color="auto"/>
      </w:pBdr>
    </w:pPr>
    <w:rPr>
      <w:rFonts w:cs="Times New Roman"/>
      <w:szCs w:val="20"/>
    </w:rPr>
  </w:style>
  <w:style w:type="paragraph" w:customStyle="1" w:styleId="c">
    <w:name w:val="Стиль Стиль Стиль Текст таблицы + Черный Знак + Авто + cнизу: (один..."/>
    <w:basedOn w:val="a6"/>
    <w:rPr>
      <w:rFonts w:cs="Times New Roman"/>
      <w:szCs w:val="20"/>
    </w:rPr>
  </w:style>
  <w:style w:type="paragraph" w:customStyle="1" w:styleId="c1">
    <w:name w:val="Стиль Стиль Стиль Текст таблицы + Черный Знак + Авто + cнизу: (один...1"/>
    <w:basedOn w:val="a6"/>
    <w:autoRedefine/>
    <w:pPr>
      <w:tabs>
        <w:tab w:val="left" w:pos="709"/>
      </w:tabs>
    </w:pPr>
    <w:rPr>
      <w:rFonts w:cs="Times New Roman"/>
      <w:szCs w:val="20"/>
    </w:rPr>
  </w:style>
  <w:style w:type="paragraph" w:customStyle="1" w:styleId="c0">
    <w:name w:val="Стиль Стиль Стиль Стиль Текст таблицы + Черный Знак + Авто + cнизу:..."/>
    <w:basedOn w:val="c1"/>
    <w:autoRedefine/>
    <w:rPr>
      <w:bCs/>
    </w:rPr>
  </w:style>
  <w:style w:type="paragraph" w:customStyle="1" w:styleId="12424c1">
    <w:name w:val="Стиль Заголовок 1 + влево Перед:  24 пт После:  24 пт cнизу: (од...1"/>
    <w:basedOn w:val="1"/>
    <w:autoRedefine/>
    <w:pPr>
      <w:numPr>
        <w:numId w:val="0"/>
      </w:numPr>
      <w:autoSpaceDE w:val="0"/>
      <w:autoSpaceDN w:val="0"/>
      <w:adjustRightInd w:val="0"/>
    </w:pPr>
    <w:rPr>
      <w:rFonts w:ascii="Arial" w:hAnsi="Arial" w:cs="Times New Roman"/>
      <w:szCs w:val="20"/>
    </w:rPr>
  </w:style>
  <w:style w:type="paragraph" w:styleId="32">
    <w:name w:val="Body Text Indent 3"/>
    <w:aliases w:val="Основной теПеречень пронумереванный"/>
    <w:pPr>
      <w:spacing w:before="60" w:after="60" w:line="288" w:lineRule="auto"/>
      <w:ind w:firstLine="851"/>
      <w:jc w:val="both"/>
    </w:pPr>
    <w:rPr>
      <w:noProof/>
      <w:sz w:val="24"/>
    </w:rPr>
  </w:style>
  <w:style w:type="paragraph" w:styleId="a">
    <w:name w:val="List Bullet"/>
    <w:autoRedefine/>
    <w:pPr>
      <w:numPr>
        <w:numId w:val="3"/>
      </w:numPr>
      <w:tabs>
        <w:tab w:val="clear" w:pos="360"/>
        <w:tab w:val="num" w:pos="1211"/>
      </w:tabs>
      <w:spacing w:after="60" w:line="288" w:lineRule="auto"/>
      <w:ind w:left="851" w:firstLine="0"/>
      <w:jc w:val="both"/>
    </w:pPr>
    <w:rPr>
      <w:noProof/>
      <w:sz w:val="24"/>
    </w:rPr>
  </w:style>
  <w:style w:type="paragraph" w:styleId="a8">
    <w:name w:val="Block Text"/>
    <w:aliases w:val="Цитата12"/>
    <w:pPr>
      <w:pBdr>
        <w:top w:val="single" w:sz="8" w:space="3" w:color="auto"/>
        <w:left w:val="single" w:sz="8" w:space="4" w:color="auto"/>
        <w:bottom w:val="single" w:sz="8" w:space="3" w:color="auto"/>
        <w:right w:val="single" w:sz="8" w:space="4" w:color="auto"/>
      </w:pBdr>
      <w:spacing w:before="120" w:after="120"/>
      <w:ind w:firstLine="851"/>
      <w:jc w:val="both"/>
    </w:pPr>
    <w:rPr>
      <w:i/>
      <w:noProof/>
      <w:sz w:val="22"/>
    </w:rPr>
  </w:style>
  <w:style w:type="paragraph" w:styleId="a9">
    <w:name w:val="header"/>
    <w:link w:val="aa"/>
    <w:uiPriority w:val="99"/>
    <w:pPr>
      <w:tabs>
        <w:tab w:val="center" w:pos="4153"/>
        <w:tab w:val="right" w:pos="8306"/>
      </w:tabs>
      <w:jc w:val="center"/>
    </w:pPr>
    <w:rPr>
      <w:b/>
      <w:noProof/>
    </w:rPr>
  </w:style>
  <w:style w:type="paragraph" w:styleId="ab">
    <w:name w:val="Body Text Indent"/>
    <w:pPr>
      <w:spacing w:before="60" w:after="60" w:line="288" w:lineRule="auto"/>
      <w:ind w:firstLine="851"/>
      <w:jc w:val="both"/>
    </w:pPr>
    <w:rPr>
      <w:noProof/>
      <w:sz w:val="24"/>
    </w:rPr>
  </w:style>
  <w:style w:type="paragraph" w:styleId="ac">
    <w:name w:val="Subtitle"/>
    <w:qFormat/>
    <w:pPr>
      <w:spacing w:after="60"/>
      <w:jc w:val="center"/>
    </w:pPr>
    <w:rPr>
      <w:b/>
      <w:noProof/>
    </w:rPr>
  </w:style>
  <w:style w:type="paragraph" w:customStyle="1" w:styleId="10">
    <w:name w:val="Нумерованный список 1"/>
    <w:pPr>
      <w:numPr>
        <w:numId w:val="4"/>
      </w:numPr>
      <w:spacing w:before="120" w:after="120"/>
      <w:jc w:val="both"/>
    </w:pPr>
    <w:rPr>
      <w:sz w:val="24"/>
    </w:rPr>
  </w:style>
  <w:style w:type="paragraph" w:customStyle="1" w:styleId="ad">
    <w:name w:val="Введение"/>
    <w:next w:val="ab"/>
    <w:pPr>
      <w:keepLines/>
      <w:pageBreakBefore/>
      <w:pBdr>
        <w:bottom w:val="single" w:sz="18" w:space="1" w:color="auto"/>
      </w:pBdr>
      <w:spacing w:before="480" w:after="480"/>
    </w:pPr>
    <w:rPr>
      <w:rFonts w:ascii="Arial" w:hAnsi="Arial"/>
      <w:b/>
      <w:sz w:val="32"/>
    </w:rPr>
  </w:style>
  <w:style w:type="paragraph" w:styleId="ae">
    <w:name w:val="caption"/>
    <w:basedOn w:val="a0"/>
    <w:next w:val="a0"/>
    <w:qFormat/>
    <w:pPr>
      <w:jc w:val="right"/>
    </w:pPr>
    <w:rPr>
      <w:b/>
      <w:bCs/>
      <w:sz w:val="20"/>
    </w:rPr>
  </w:style>
  <w:style w:type="character" w:styleId="af">
    <w:name w:val="Hyperlink"/>
    <w:rPr>
      <w:color w:val="0000FF"/>
      <w:u w:val="single"/>
    </w:rPr>
  </w:style>
  <w:style w:type="paragraph" w:customStyle="1" w:styleId="af0">
    <w:name w:val="Заголовок таблицы"/>
    <w:basedOn w:val="a0"/>
    <w:autoRedefine/>
    <w:pPr>
      <w:jc w:val="center"/>
    </w:pPr>
    <w:rPr>
      <w:b/>
      <w:snapToGrid w:val="0"/>
      <w:sz w:val="18"/>
    </w:rPr>
  </w:style>
  <w:style w:type="paragraph" w:customStyle="1" w:styleId="af1">
    <w:name w:val="Название таблицы"/>
    <w:pPr>
      <w:jc w:val="center"/>
    </w:pPr>
    <w:rPr>
      <w:sz w:val="26"/>
    </w:rPr>
  </w:style>
  <w:style w:type="paragraph" w:styleId="af2">
    <w:name w:val="footer"/>
    <w:basedOn w:val="a0"/>
    <w:pPr>
      <w:tabs>
        <w:tab w:val="center" w:pos="4153"/>
        <w:tab w:val="right" w:pos="8306"/>
      </w:tabs>
    </w:pPr>
    <w:rPr>
      <w:lang w:val="en-GB"/>
    </w:rPr>
  </w:style>
  <w:style w:type="character" w:styleId="af3">
    <w:name w:val="page number"/>
    <w:basedOn w:val="a1"/>
  </w:style>
  <w:style w:type="paragraph" w:styleId="af4">
    <w:name w:val="List Number"/>
    <w:pPr>
      <w:spacing w:line="288" w:lineRule="auto"/>
      <w:jc w:val="both"/>
    </w:pPr>
    <w:rPr>
      <w:noProof/>
      <w:sz w:val="24"/>
    </w:rPr>
  </w:style>
  <w:style w:type="paragraph" w:styleId="11">
    <w:name w:val="toc 1"/>
    <w:basedOn w:val="a0"/>
    <w:next w:val="a0"/>
    <w:autoRedefine/>
    <w:semiHidden/>
    <w:pPr>
      <w:spacing w:after="0"/>
    </w:pPr>
    <w:rPr>
      <w:b/>
      <w:sz w:val="22"/>
    </w:rPr>
  </w:style>
  <w:style w:type="paragraph" w:styleId="24">
    <w:name w:val="toc 2"/>
    <w:basedOn w:val="a0"/>
    <w:autoRedefine/>
    <w:semiHidden/>
  </w:style>
  <w:style w:type="paragraph" w:styleId="33">
    <w:name w:val="toc 3"/>
    <w:basedOn w:val="a0"/>
    <w:next w:val="a0"/>
    <w:autoRedefine/>
    <w:semiHidden/>
    <w:pPr>
      <w:ind w:left="480"/>
    </w:pPr>
  </w:style>
  <w:style w:type="paragraph" w:styleId="af5">
    <w:name w:val="Body Text"/>
    <w:pPr>
      <w:spacing w:before="60" w:after="60" w:line="288" w:lineRule="auto"/>
      <w:jc w:val="both"/>
    </w:pPr>
    <w:rPr>
      <w:noProof/>
      <w:sz w:val="24"/>
    </w:rPr>
  </w:style>
  <w:style w:type="paragraph" w:customStyle="1" w:styleId="af6">
    <w:name w:val="Текст таблицы"/>
    <w:autoRedefine/>
    <w:pPr>
      <w:jc w:val="center"/>
    </w:pPr>
    <w:rPr>
      <w:noProof/>
    </w:rPr>
  </w:style>
  <w:style w:type="character" w:styleId="af7">
    <w:name w:val="FollowedHyperlink"/>
    <w:rPr>
      <w:color w:val="800080"/>
      <w:u w:val="single"/>
    </w:rPr>
  </w:style>
  <w:style w:type="paragraph" w:styleId="25">
    <w:name w:val="Body Text Indent 2"/>
    <w:pPr>
      <w:spacing w:before="240" w:after="240"/>
      <w:ind w:firstLine="851"/>
    </w:pPr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paragraph" w:customStyle="1" w:styleId="12">
    <w:name w:val="цитата12 Знак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customStyle="1" w:styleId="af8">
    <w:name w:val="текст таблицы"/>
    <w:basedOn w:val="a0"/>
    <w:pPr>
      <w:spacing w:before="0" w:after="0" w:line="240" w:lineRule="atLeast"/>
      <w:jc w:val="both"/>
    </w:pPr>
  </w:style>
  <w:style w:type="paragraph" w:styleId="20">
    <w:name w:val="List Bullet 2"/>
    <w:basedOn w:val="a0"/>
    <w:autoRedefine/>
    <w:pPr>
      <w:numPr>
        <w:numId w:val="5"/>
      </w:numPr>
      <w:spacing w:before="0" w:after="0" w:line="360" w:lineRule="exact"/>
      <w:jc w:val="both"/>
    </w:pPr>
    <w:rPr>
      <w:szCs w:val="24"/>
    </w:rPr>
  </w:style>
  <w:style w:type="paragraph" w:customStyle="1" w:styleId="120">
    <w:name w:val="текст таблицы12"/>
    <w:basedOn w:val="af8"/>
    <w:pPr>
      <w:spacing w:line="240" w:lineRule="auto"/>
      <w:jc w:val="center"/>
    </w:pPr>
  </w:style>
  <w:style w:type="paragraph" w:customStyle="1" w:styleId="BodyTextIndent2">
    <w:name w:val="Body Text Indent 2"/>
    <w:basedOn w:val="a0"/>
    <w:pPr>
      <w:spacing w:before="0" w:after="0" w:line="360" w:lineRule="exact"/>
      <w:ind w:firstLine="567"/>
      <w:jc w:val="both"/>
    </w:pPr>
  </w:style>
  <w:style w:type="paragraph" w:customStyle="1" w:styleId="121">
    <w:name w:val="Текст таблицы 12"/>
    <w:basedOn w:val="a0"/>
    <w:autoRedefine/>
    <w:pPr>
      <w:spacing w:before="0" w:after="0"/>
      <w:ind w:right="-75"/>
      <w:jc w:val="center"/>
    </w:pPr>
    <w:rPr>
      <w:szCs w:val="18"/>
    </w:rPr>
  </w:style>
  <w:style w:type="paragraph" w:customStyle="1" w:styleId="26">
    <w:name w:val="Îáû÷íûé2"/>
    <w:basedOn w:val="a0"/>
    <w:pPr>
      <w:widowControl w:val="0"/>
      <w:spacing w:before="0" w:after="0" w:line="360" w:lineRule="exact"/>
      <w:ind w:firstLine="540"/>
      <w:jc w:val="both"/>
    </w:pPr>
  </w:style>
  <w:style w:type="paragraph" w:customStyle="1" w:styleId="ConsNormal">
    <w:name w:val="ConsNormal"/>
    <w:pPr>
      <w:widowControl w:val="0"/>
      <w:ind w:firstLine="720"/>
    </w:pPr>
    <w:rPr>
      <w:sz w:val="24"/>
    </w:rPr>
  </w:style>
  <w:style w:type="paragraph" w:customStyle="1" w:styleId="af9">
    <w:name w:val="Табличный"/>
    <w:basedOn w:val="a0"/>
    <w:pPr>
      <w:tabs>
        <w:tab w:val="left" w:pos="284"/>
        <w:tab w:val="num" w:pos="426"/>
      </w:tabs>
      <w:spacing w:before="0" w:after="0" w:line="360" w:lineRule="exact"/>
      <w:ind w:firstLine="709"/>
      <w:jc w:val="both"/>
    </w:pPr>
    <w:rPr>
      <w:kern w:val="28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BodyTextIndent31">
    <w:name w:val="Body Text Indent 31"/>
    <w:basedOn w:val="a0"/>
    <w:pPr>
      <w:spacing w:before="0" w:after="0" w:line="360" w:lineRule="exact"/>
      <w:ind w:firstLine="851"/>
      <w:jc w:val="both"/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fa">
    <w:name w:val="рабочий"/>
    <w:basedOn w:val="a0"/>
    <w:pPr>
      <w:spacing w:before="0" w:after="0" w:line="360" w:lineRule="exact"/>
      <w:ind w:firstLine="567"/>
      <w:jc w:val="both"/>
    </w:pPr>
    <w:rPr>
      <w:kern w:val="28"/>
    </w:rPr>
  </w:style>
  <w:style w:type="paragraph" w:customStyle="1" w:styleId="13">
    <w:name w:val="Стиль Первая строка:  1 см"/>
    <w:basedOn w:val="a0"/>
    <w:pPr>
      <w:spacing w:before="0" w:after="0" w:line="360" w:lineRule="exact"/>
      <w:ind w:firstLine="567"/>
      <w:jc w:val="both"/>
    </w:pPr>
  </w:style>
  <w:style w:type="paragraph" w:customStyle="1" w:styleId="BodyText21">
    <w:name w:val="Body Text 21"/>
    <w:basedOn w:val="a0"/>
    <w:pPr>
      <w:tabs>
        <w:tab w:val="left" w:pos="709"/>
      </w:tabs>
      <w:spacing w:before="0" w:after="0" w:line="360" w:lineRule="exact"/>
      <w:ind w:firstLine="567"/>
      <w:jc w:val="both"/>
    </w:pPr>
  </w:style>
  <w:style w:type="paragraph" w:customStyle="1" w:styleId="14">
    <w:name w:val="Верхний колонтитул1"/>
    <w:basedOn w:val="a0"/>
    <w:pPr>
      <w:tabs>
        <w:tab w:val="center" w:pos="4153"/>
        <w:tab w:val="right" w:pos="8306"/>
      </w:tabs>
      <w:spacing w:before="0" w:after="0" w:line="360" w:lineRule="exact"/>
      <w:ind w:firstLine="567"/>
      <w:jc w:val="both"/>
    </w:pPr>
  </w:style>
  <w:style w:type="paragraph" w:customStyle="1" w:styleId="15">
    <w:name w:val="Стиль по ширине Первая строка:  1 см"/>
    <w:basedOn w:val="a0"/>
    <w:pPr>
      <w:spacing w:before="0" w:after="0" w:line="360" w:lineRule="exact"/>
      <w:ind w:firstLine="567"/>
      <w:jc w:val="both"/>
    </w:pPr>
  </w:style>
  <w:style w:type="paragraph" w:customStyle="1" w:styleId="BodyTextIndent3">
    <w:name w:val="Body Text Indent 3"/>
    <w:basedOn w:val="a0"/>
    <w:pPr>
      <w:spacing w:before="0" w:after="0" w:line="360" w:lineRule="exact"/>
      <w:ind w:firstLine="567"/>
      <w:jc w:val="both"/>
    </w:pPr>
  </w:style>
  <w:style w:type="paragraph" w:customStyle="1" w:styleId="Normal">
    <w:name w:val="Normal"/>
    <w:basedOn w:val="a0"/>
    <w:pPr>
      <w:spacing w:before="0" w:after="0"/>
      <w:ind w:firstLine="567"/>
      <w:jc w:val="both"/>
    </w:pPr>
    <w:rPr>
      <w:kern w:val="28"/>
    </w:rPr>
  </w:style>
  <w:style w:type="paragraph" w:customStyle="1" w:styleId="27">
    <w:name w:val="Стиль2"/>
    <w:basedOn w:val="a0"/>
    <w:pPr>
      <w:spacing w:before="0" w:after="0" w:line="360" w:lineRule="exact"/>
      <w:jc w:val="both"/>
    </w:pPr>
    <w:rPr>
      <w:kern w:val="28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fb">
    <w:name w:val="Note Heading"/>
    <w:basedOn w:val="a0"/>
    <w:next w:val="a0"/>
    <w:pPr>
      <w:spacing w:before="0" w:after="0" w:line="360" w:lineRule="exact"/>
      <w:ind w:firstLine="567"/>
      <w:jc w:val="both"/>
    </w:pPr>
    <w:rPr>
      <w:kern w:val="28"/>
    </w:rPr>
  </w:style>
  <w:style w:type="paragraph" w:customStyle="1" w:styleId="122">
    <w:name w:val="Заголовок таблицы 12"/>
    <w:basedOn w:val="af0"/>
    <w:pPr>
      <w:tabs>
        <w:tab w:val="left" w:pos="709"/>
      </w:tabs>
      <w:spacing w:before="0" w:after="0"/>
    </w:pPr>
    <w:rPr>
      <w:snapToGrid/>
      <w:sz w:val="24"/>
      <w:szCs w:val="24"/>
    </w:rPr>
  </w:style>
  <w:style w:type="paragraph" w:customStyle="1" w:styleId="211">
    <w:name w:val="Основной текст 21"/>
    <w:basedOn w:val="a0"/>
    <w:pPr>
      <w:tabs>
        <w:tab w:val="left" w:pos="709"/>
      </w:tabs>
      <w:spacing w:before="0" w:after="0" w:line="360" w:lineRule="exact"/>
      <w:ind w:firstLine="851"/>
      <w:jc w:val="both"/>
    </w:pPr>
  </w:style>
  <w:style w:type="paragraph" w:styleId="34">
    <w:name w:val="Body Text 3"/>
    <w:basedOn w:val="a0"/>
    <w:pPr>
      <w:spacing w:before="0" w:after="0"/>
    </w:pPr>
  </w:style>
  <w:style w:type="paragraph" w:customStyle="1" w:styleId="afc">
    <w:name w:val="м"/>
    <w:basedOn w:val="a0"/>
    <w:pPr>
      <w:spacing w:before="0" w:after="0" w:line="360" w:lineRule="exact"/>
      <w:ind w:firstLine="720"/>
      <w:jc w:val="both"/>
    </w:pPr>
  </w:style>
  <w:style w:type="paragraph" w:customStyle="1" w:styleId="afd">
    <w:name w:val="текст"/>
    <w:basedOn w:val="a0"/>
    <w:pPr>
      <w:suppressLineNumbers/>
      <w:spacing w:before="0" w:after="0"/>
    </w:pPr>
    <w:rPr>
      <w:rFonts w:ascii="CG Times" w:hAnsi="CG Times"/>
    </w:rPr>
  </w:style>
  <w:style w:type="paragraph" w:customStyle="1" w:styleId="afe">
    <w:name w:val="перечисление"/>
    <w:basedOn w:val="a0"/>
    <w:pPr>
      <w:suppressLineNumbers/>
      <w:tabs>
        <w:tab w:val="right" w:pos="993"/>
      </w:tabs>
      <w:spacing w:before="0" w:after="0"/>
      <w:ind w:left="1134" w:hanging="1134"/>
      <w:jc w:val="both"/>
    </w:pPr>
    <w:rPr>
      <w:rFonts w:ascii="CG Times" w:hAnsi="CG Times"/>
    </w:rPr>
  </w:style>
  <w:style w:type="paragraph" w:customStyle="1" w:styleId="aff">
    <w:name w:val="Аудиторское заключение"/>
    <w:basedOn w:val="24"/>
    <w:next w:val="33"/>
    <w:pPr>
      <w:tabs>
        <w:tab w:val="left" w:pos="1200"/>
        <w:tab w:val="left" w:leader="dot" w:pos="9923"/>
      </w:tabs>
      <w:spacing w:before="0" w:line="360" w:lineRule="exact"/>
      <w:ind w:left="284" w:firstLine="425"/>
      <w:jc w:val="both"/>
    </w:pPr>
    <w:rPr>
      <w:noProof/>
      <w:sz w:val="22"/>
    </w:rPr>
  </w:style>
  <w:style w:type="paragraph" w:customStyle="1" w:styleId="16">
    <w:name w:val="Стиль1"/>
    <w:basedOn w:val="a0"/>
    <w:autoRedefine/>
    <w:pPr>
      <w:spacing w:before="0" w:after="0" w:line="360" w:lineRule="exact"/>
      <w:ind w:firstLine="851"/>
      <w:jc w:val="both"/>
    </w:pPr>
  </w:style>
  <w:style w:type="paragraph" w:customStyle="1" w:styleId="123">
    <w:name w:val="цитата12 Знак Знак Знак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character" w:customStyle="1" w:styleId="124">
    <w:name w:val="цитата12 Знак Знак Знак Знак"/>
    <w:rPr>
      <w:i/>
      <w:noProof/>
      <w:sz w:val="24"/>
      <w:lang w:val="ru-RU" w:eastAsia="ru-RU" w:bidi="ar-SA"/>
    </w:rPr>
  </w:style>
  <w:style w:type="paragraph" w:customStyle="1" w:styleId="1210">
    <w:name w:val="цитата12 Знак1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styleId="aff0">
    <w:name w:val="Normal Indent"/>
    <w:basedOn w:val="a0"/>
    <w:pPr>
      <w:keepLines/>
      <w:widowControl w:val="0"/>
      <w:ind w:left="576"/>
    </w:pPr>
    <w:rPr>
      <w:snapToGrid w:val="0"/>
      <w:color w:val="000000"/>
      <w:kern w:val="20"/>
    </w:rPr>
  </w:style>
  <w:style w:type="character" w:customStyle="1" w:styleId="126">
    <w:name w:val="цитата12 Знак Знак"/>
    <w:rPr>
      <w:i/>
      <w:noProof/>
      <w:sz w:val="24"/>
      <w:lang w:val="ru-RU" w:eastAsia="ru-RU" w:bidi="ar-SA"/>
    </w:rPr>
  </w:style>
  <w:style w:type="paragraph" w:customStyle="1" w:styleId="127">
    <w:name w:val="цитата12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customStyle="1" w:styleId="17">
    <w:name w:val="Обычный1"/>
  </w:style>
  <w:style w:type="paragraph" w:customStyle="1" w:styleId="BodyText2">
    <w:name w:val="Body Text 2"/>
    <w:basedOn w:val="a0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567" w:firstLine="720"/>
      <w:jc w:val="both"/>
      <w:textAlignment w:val="baseline"/>
    </w:pPr>
  </w:style>
  <w:style w:type="paragraph" w:customStyle="1" w:styleId="Nonformat">
    <w:name w:val="Nonformat"/>
    <w:basedOn w:val="a0"/>
    <w:pPr>
      <w:spacing w:before="0" w:after="0"/>
    </w:pPr>
    <w:rPr>
      <w:rFonts w:ascii="Consultant" w:hAnsi="Consultant"/>
      <w:snapToGrid w:val="0"/>
      <w:sz w:val="20"/>
    </w:rPr>
  </w:style>
  <w:style w:type="paragraph" w:customStyle="1" w:styleId="xl24">
    <w:name w:val="xl24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f1">
    <w:name w:val="Таблица"/>
    <w:basedOn w:val="a0"/>
    <w:pPr>
      <w:autoSpaceDE w:val="0"/>
      <w:autoSpaceDN w:val="0"/>
      <w:adjustRightInd w:val="0"/>
      <w:spacing w:before="0" w:after="0"/>
      <w:ind w:firstLine="720"/>
      <w:jc w:val="both"/>
    </w:pPr>
    <w:rPr>
      <w:rFonts w:ascii="Arial" w:hAnsi="Arial"/>
      <w:sz w:val="22"/>
      <w:szCs w:val="24"/>
    </w:rPr>
  </w:style>
  <w:style w:type="paragraph" w:customStyle="1" w:styleId="BodyText23">
    <w:name w:val="Body Text 23"/>
    <w:basedOn w:val="a0"/>
    <w:pPr>
      <w:widowControl w:val="0"/>
      <w:spacing w:before="0" w:after="0" w:line="480" w:lineRule="auto"/>
      <w:ind w:firstLine="720"/>
      <w:jc w:val="both"/>
    </w:pPr>
  </w:style>
  <w:style w:type="paragraph" w:customStyle="1" w:styleId="3Arial13pt18">
    <w:name w:val="Стиль Заголовок 3 + Arial 13 pt не полужирный влево Перед:  18 ..."/>
    <w:basedOn w:val="3"/>
    <w:pPr>
      <w:keepNext w:val="0"/>
      <w:numPr>
        <w:ilvl w:val="0"/>
        <w:numId w:val="0"/>
      </w:numPr>
      <w:pBdr>
        <w:bottom w:val="single" w:sz="4" w:space="1" w:color="auto"/>
      </w:pBdr>
      <w:tabs>
        <w:tab w:val="left" w:pos="709"/>
      </w:tabs>
      <w:spacing w:before="360" w:after="360"/>
    </w:pPr>
    <w:rPr>
      <w:rFonts w:cs="Times New Roman"/>
      <w:bCs w:val="0"/>
      <w:iCs/>
      <w:sz w:val="24"/>
      <w:szCs w:val="20"/>
    </w:rPr>
  </w:style>
  <w:style w:type="paragraph" w:customStyle="1" w:styleId="aff2">
    <w:name w:val="осн"/>
    <w:basedOn w:val="a0"/>
    <w:pPr>
      <w:autoSpaceDE w:val="0"/>
      <w:autoSpaceDN w:val="0"/>
      <w:adjustRightInd w:val="0"/>
      <w:spacing w:before="0" w:after="0"/>
    </w:pPr>
  </w:style>
  <w:style w:type="paragraph" w:customStyle="1" w:styleId="BodyTextIndent21">
    <w:name w:val="Body Text Indent 21"/>
    <w:basedOn w:val="a0"/>
    <w:pPr>
      <w:spacing w:before="0" w:after="0" w:line="360" w:lineRule="auto"/>
      <w:ind w:firstLine="567"/>
    </w:pPr>
    <w:rPr>
      <w:lang w:eastAsia="en-US"/>
    </w:rPr>
  </w:style>
  <w:style w:type="paragraph" w:customStyle="1" w:styleId="heading1">
    <w:name w:val="heading 1"/>
    <w:basedOn w:val="a0"/>
    <w:pPr>
      <w:spacing w:before="100" w:after="100"/>
      <w:jc w:val="center"/>
      <w:outlineLvl w:val="0"/>
    </w:pPr>
    <w:rPr>
      <w:b/>
      <w:kern w:val="36"/>
      <w:sz w:val="28"/>
      <w:lang w:eastAsia="en-US"/>
    </w:rPr>
  </w:style>
  <w:style w:type="paragraph" w:styleId="aff3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63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ain">
    <w:name w:val="main"/>
    <w:basedOn w:val="a0"/>
    <w:pPr>
      <w:spacing w:before="100" w:beforeAutospacing="1" w:after="100" w:afterAutospacing="1"/>
    </w:pPr>
    <w:rPr>
      <w:rFonts w:ascii="Verdana" w:hAnsi="Verdana"/>
      <w:color w:val="343D47"/>
      <w:sz w:val="20"/>
    </w:rPr>
  </w:style>
  <w:style w:type="paragraph" w:customStyle="1" w:styleId="ConsPlusNonformat">
    <w:name w:val="ConsPlusNonformat"/>
    <w:rsid w:val="00E63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4">
    <w:name w:val="Table Grid"/>
    <w:basedOn w:val="a2"/>
    <w:rsid w:val="00416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3D1BB9"/>
    <w:rPr>
      <w:b/>
      <w:noProof/>
      <w:lang w:val="ru-RU" w:eastAsia="ru-RU" w:bidi="ar-SA"/>
    </w:rPr>
  </w:style>
  <w:style w:type="paragraph" w:styleId="aff5">
    <w:name w:val="Normal (Web)"/>
    <w:basedOn w:val="a0"/>
    <w:uiPriority w:val="99"/>
    <w:unhideWhenUsed/>
    <w:rsid w:val="008D06C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8D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ПИСЬМЕННАЯ ИНФОРМАЦИЯ</vt:lpstr>
    </vt:vector>
  </TitlesOfParts>
  <Company>Org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ПИСЬМЕННАЯ ИНФОРМАЦИЯ</dc:title>
  <dc:creator>User</dc:creator>
  <cp:lastModifiedBy>1</cp:lastModifiedBy>
  <cp:revision>2</cp:revision>
  <cp:lastPrinted>2010-03-16T14:15:00Z</cp:lastPrinted>
  <dcterms:created xsi:type="dcterms:W3CDTF">2017-12-15T17:27:00Z</dcterms:created>
  <dcterms:modified xsi:type="dcterms:W3CDTF">2017-12-15T17:27:00Z</dcterms:modified>
</cp:coreProperties>
</file>