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87" w:rsidRPr="00F05187" w:rsidRDefault="00F05187" w:rsidP="00F05187">
      <w:pPr>
        <w:spacing w:after="0" w:line="240" w:lineRule="auto"/>
        <w:contextualSpacing/>
        <w:jc w:val="center"/>
        <w:rPr>
          <w:rFonts w:ascii="Times New Roman" w:hAnsi="Times New Roman"/>
          <w:b/>
          <w:sz w:val="24"/>
        </w:rPr>
      </w:pPr>
      <w:r w:rsidRPr="00F05187">
        <w:rPr>
          <w:rFonts w:ascii="Times New Roman" w:hAnsi="Times New Roman"/>
          <w:b/>
          <w:sz w:val="24"/>
        </w:rPr>
        <w:t>Протокол разногласий</w:t>
      </w:r>
    </w:p>
    <w:p w:rsidR="007E2ED8" w:rsidRDefault="00F05187" w:rsidP="00F05187">
      <w:pPr>
        <w:spacing w:after="0" w:line="240" w:lineRule="auto"/>
        <w:contextualSpacing/>
        <w:jc w:val="center"/>
        <w:rPr>
          <w:rFonts w:ascii="Times New Roman" w:hAnsi="Times New Roman"/>
          <w:sz w:val="24"/>
        </w:rPr>
      </w:pPr>
      <w:r w:rsidRPr="00F05187">
        <w:rPr>
          <w:rFonts w:ascii="Times New Roman" w:hAnsi="Times New Roman"/>
          <w:sz w:val="24"/>
        </w:rPr>
        <w:t xml:space="preserve">к Договору </w:t>
      </w:r>
      <w:r w:rsidR="000800CE">
        <w:rPr>
          <w:rFonts w:ascii="Times New Roman" w:hAnsi="Times New Roman"/>
          <w:sz w:val="24"/>
        </w:rPr>
        <w:t xml:space="preserve">теплоснабжения </w:t>
      </w:r>
      <w:r>
        <w:rPr>
          <w:rFonts w:ascii="Times New Roman" w:hAnsi="Times New Roman"/>
          <w:sz w:val="24"/>
        </w:rPr>
        <w:t>№3003 от 17.08.2017 г.</w:t>
      </w:r>
    </w:p>
    <w:p w:rsidR="00F05187" w:rsidRDefault="00F05187" w:rsidP="00F05187">
      <w:pPr>
        <w:spacing w:after="0" w:line="240" w:lineRule="auto"/>
        <w:contextualSpacing/>
        <w:jc w:val="center"/>
        <w:rPr>
          <w:rFonts w:ascii="Times New Roman" w:hAnsi="Times New Roman"/>
          <w:sz w:val="24"/>
        </w:rPr>
      </w:pPr>
    </w:p>
    <w:p w:rsidR="00F05187" w:rsidRDefault="00760F3C" w:rsidP="00760F3C">
      <w:pPr>
        <w:spacing w:after="0" w:line="240" w:lineRule="auto"/>
        <w:ind w:firstLine="708"/>
        <w:contextualSpacing/>
        <w:jc w:val="both"/>
        <w:rPr>
          <w:rFonts w:ascii="Times New Roman" w:hAnsi="Times New Roman"/>
          <w:sz w:val="24"/>
        </w:rPr>
      </w:pPr>
      <w:r>
        <w:rPr>
          <w:rFonts w:ascii="Times New Roman" w:hAnsi="Times New Roman"/>
          <w:sz w:val="24"/>
        </w:rPr>
        <w:t>«</w:t>
      </w:r>
      <w:r w:rsidR="00F05187">
        <w:rPr>
          <w:rFonts w:ascii="Times New Roman" w:hAnsi="Times New Roman"/>
          <w:sz w:val="24"/>
        </w:rPr>
        <w:t>04</w:t>
      </w:r>
      <w:r>
        <w:rPr>
          <w:rFonts w:ascii="Times New Roman" w:hAnsi="Times New Roman"/>
          <w:sz w:val="24"/>
        </w:rPr>
        <w:t xml:space="preserve">» декабря </w:t>
      </w:r>
      <w:r w:rsidR="00F05187">
        <w:rPr>
          <w:rFonts w:ascii="Times New Roman" w:hAnsi="Times New Roman"/>
          <w:sz w:val="24"/>
        </w:rPr>
        <w:t>2017 г. Товарищество собственников жилья «Путилково-Люкс»</w:t>
      </w:r>
      <w:r w:rsidR="00D71DAD">
        <w:rPr>
          <w:rFonts w:ascii="Times New Roman" w:hAnsi="Times New Roman"/>
          <w:sz w:val="24"/>
        </w:rPr>
        <w:t xml:space="preserve"> в лице Председателя правления Саркисян Евгении Георгиевны, действующей на основании Устава</w:t>
      </w:r>
      <w:r w:rsidR="00040A8C">
        <w:rPr>
          <w:rFonts w:ascii="Times New Roman" w:hAnsi="Times New Roman"/>
          <w:sz w:val="24"/>
        </w:rPr>
        <w:t xml:space="preserve"> (далее ТСЖ)</w:t>
      </w:r>
      <w:r w:rsidR="00D71DAD">
        <w:rPr>
          <w:rFonts w:ascii="Times New Roman" w:hAnsi="Times New Roman"/>
          <w:sz w:val="24"/>
        </w:rPr>
        <w:t>,</w:t>
      </w:r>
      <w:r w:rsidR="00F05187">
        <w:rPr>
          <w:rFonts w:ascii="Times New Roman" w:hAnsi="Times New Roman"/>
          <w:sz w:val="24"/>
        </w:rPr>
        <w:t xml:space="preserve"> получило от ПАО «Красногорская Теплосеть»</w:t>
      </w:r>
      <w:r w:rsidR="00D71DAD">
        <w:rPr>
          <w:rFonts w:ascii="Times New Roman" w:hAnsi="Times New Roman"/>
          <w:sz w:val="24"/>
        </w:rPr>
        <w:t xml:space="preserve"> (в лице начальника отдела организации сбыта тепловой энергии Качалковой Ирины Викторовны, действующей на основании доверенности № 64/17 от 30.06.2017 г.</w:t>
      </w:r>
      <w:r w:rsidR="00040A8C">
        <w:rPr>
          <w:rFonts w:ascii="Times New Roman" w:hAnsi="Times New Roman"/>
          <w:sz w:val="24"/>
        </w:rPr>
        <w:t>, далее ТСО</w:t>
      </w:r>
      <w:r w:rsidR="00D71DAD">
        <w:rPr>
          <w:rFonts w:ascii="Times New Roman" w:hAnsi="Times New Roman"/>
          <w:sz w:val="24"/>
        </w:rPr>
        <w:t>)</w:t>
      </w:r>
      <w:r w:rsidR="00F05187">
        <w:rPr>
          <w:rFonts w:ascii="Times New Roman" w:hAnsi="Times New Roman"/>
          <w:sz w:val="24"/>
        </w:rPr>
        <w:t xml:space="preserve"> проект договора поставки коммунального ресурса для обеспечения жителей многоквартирного дома тепловой энергией для нужд отопления и горячего водоснабжения.</w:t>
      </w:r>
    </w:p>
    <w:p w:rsidR="00F05187" w:rsidRPr="005403BC" w:rsidRDefault="00F05187" w:rsidP="00F05187">
      <w:pPr>
        <w:spacing w:after="0" w:line="240" w:lineRule="auto"/>
        <w:contextualSpacing/>
        <w:jc w:val="both"/>
        <w:rPr>
          <w:rFonts w:ascii="Times New Roman" w:hAnsi="Times New Roman"/>
          <w:sz w:val="10"/>
        </w:rPr>
      </w:pPr>
    </w:p>
    <w:p w:rsidR="00F05187" w:rsidRDefault="00D71DAD" w:rsidP="00760F3C">
      <w:pPr>
        <w:spacing w:after="0" w:line="240" w:lineRule="auto"/>
        <w:ind w:firstLine="708"/>
        <w:contextualSpacing/>
        <w:jc w:val="both"/>
        <w:rPr>
          <w:rFonts w:ascii="Times New Roman" w:hAnsi="Times New Roman"/>
          <w:b/>
          <w:sz w:val="24"/>
        </w:rPr>
      </w:pPr>
      <w:r w:rsidRPr="00760F3C">
        <w:rPr>
          <w:rFonts w:ascii="Times New Roman" w:hAnsi="Times New Roman"/>
          <w:b/>
          <w:sz w:val="24"/>
        </w:rPr>
        <w:t>ТСЖ «Путилково-Люкс»</w:t>
      </w:r>
      <w:r w:rsidR="00141CAC">
        <w:rPr>
          <w:rFonts w:ascii="Times New Roman" w:hAnsi="Times New Roman"/>
          <w:b/>
          <w:sz w:val="24"/>
        </w:rPr>
        <w:t>,</w:t>
      </w:r>
      <w:r w:rsidRPr="00760F3C">
        <w:rPr>
          <w:rFonts w:ascii="Times New Roman" w:hAnsi="Times New Roman"/>
          <w:b/>
          <w:sz w:val="24"/>
        </w:rPr>
        <w:t xml:space="preserve"> рассмотрев </w:t>
      </w:r>
      <w:r w:rsidR="00760F3C" w:rsidRPr="00760F3C">
        <w:rPr>
          <w:rFonts w:ascii="Times New Roman" w:hAnsi="Times New Roman"/>
          <w:b/>
          <w:sz w:val="24"/>
        </w:rPr>
        <w:t xml:space="preserve">представленный </w:t>
      </w:r>
      <w:r w:rsidRPr="00760F3C">
        <w:rPr>
          <w:rFonts w:ascii="Times New Roman" w:hAnsi="Times New Roman"/>
          <w:b/>
          <w:sz w:val="24"/>
        </w:rPr>
        <w:t xml:space="preserve">договор, </w:t>
      </w:r>
      <w:r w:rsidR="00760F3C" w:rsidRPr="00760F3C">
        <w:rPr>
          <w:rFonts w:ascii="Times New Roman" w:hAnsi="Times New Roman"/>
          <w:b/>
          <w:sz w:val="24"/>
        </w:rPr>
        <w:t xml:space="preserve">установило, что ряд его положений не соответствует нормам Постановления Правительства № 124 </w:t>
      </w:r>
      <w:r w:rsidR="002D0C11">
        <w:rPr>
          <w:rFonts w:ascii="Times New Roman" w:hAnsi="Times New Roman"/>
          <w:b/>
          <w:sz w:val="24"/>
        </w:rPr>
        <w:t>«О</w:t>
      </w:r>
      <w:r w:rsidR="002D0C11" w:rsidRPr="002D0C11">
        <w:rPr>
          <w:rFonts w:ascii="Times New Roman" w:hAnsi="Times New Roman"/>
          <w:b/>
          <w:sz w:val="24"/>
          <w:szCs w:val="24"/>
          <w:lang w:eastAsia="ru-RU"/>
        </w:rPr>
        <w:t xml:space="preserve"> правилах, обязательных при заключении договоров снабжения коммунальными ресурсами</w:t>
      </w:r>
      <w:r w:rsidR="002D0C11">
        <w:rPr>
          <w:rFonts w:ascii="Times New Roman" w:hAnsi="Times New Roman"/>
          <w:b/>
          <w:sz w:val="24"/>
          <w:szCs w:val="24"/>
          <w:lang w:eastAsia="ru-RU"/>
        </w:rPr>
        <w:t>»</w:t>
      </w:r>
      <w:r w:rsidR="002D0C11" w:rsidRPr="002D0C11">
        <w:rPr>
          <w:rFonts w:ascii="Times New Roman" w:hAnsi="Times New Roman"/>
          <w:b/>
          <w:sz w:val="24"/>
          <w:szCs w:val="24"/>
          <w:lang w:eastAsia="ru-RU"/>
        </w:rPr>
        <w:t xml:space="preserve"> </w:t>
      </w:r>
      <w:r w:rsidR="002D0C11" w:rsidRPr="002D0C11">
        <w:rPr>
          <w:rFonts w:ascii="Times New Roman" w:hAnsi="Times New Roman"/>
          <w:b/>
          <w:sz w:val="24"/>
        </w:rPr>
        <w:t xml:space="preserve">и </w:t>
      </w:r>
      <w:r w:rsidR="002D0C11">
        <w:rPr>
          <w:rFonts w:ascii="Times New Roman" w:hAnsi="Times New Roman"/>
          <w:b/>
          <w:sz w:val="24"/>
          <w:szCs w:val="24"/>
          <w:lang w:eastAsia="ru-RU"/>
        </w:rPr>
        <w:t>П</w:t>
      </w:r>
      <w:r w:rsidR="002D0C11" w:rsidRPr="002D0C11">
        <w:rPr>
          <w:rFonts w:ascii="Times New Roman" w:hAnsi="Times New Roman"/>
          <w:b/>
          <w:sz w:val="24"/>
          <w:szCs w:val="24"/>
          <w:lang w:eastAsia="ru-RU"/>
        </w:rPr>
        <w:t>остановления</w:t>
      </w:r>
      <w:r w:rsidR="002D0C11">
        <w:rPr>
          <w:rFonts w:ascii="Times New Roman" w:hAnsi="Times New Roman"/>
          <w:b/>
          <w:sz w:val="24"/>
          <w:szCs w:val="24"/>
          <w:lang w:eastAsia="ru-RU"/>
        </w:rPr>
        <w:t xml:space="preserve"> П</w:t>
      </w:r>
      <w:r w:rsidR="002D0C11" w:rsidRPr="002D0C11">
        <w:rPr>
          <w:rFonts w:ascii="Times New Roman" w:hAnsi="Times New Roman"/>
          <w:b/>
          <w:sz w:val="24"/>
          <w:szCs w:val="24"/>
          <w:lang w:eastAsia="ru-RU"/>
        </w:rPr>
        <w:t xml:space="preserve">равительства </w:t>
      </w:r>
      <w:r w:rsidR="002D0C11" w:rsidRPr="002D0C11">
        <w:rPr>
          <w:rFonts w:ascii="Times New Roman" w:hAnsi="Times New Roman"/>
          <w:b/>
          <w:sz w:val="24"/>
        </w:rPr>
        <w:t>№ 354 «</w:t>
      </w:r>
      <w:r w:rsidR="002D0C11">
        <w:rPr>
          <w:rFonts w:ascii="Times New Roman" w:hAnsi="Times New Roman"/>
          <w:b/>
          <w:sz w:val="24"/>
        </w:rPr>
        <w:t>О</w:t>
      </w:r>
      <w:r w:rsidR="002D0C11" w:rsidRPr="002D0C11">
        <w:rPr>
          <w:rFonts w:ascii="Times New Roman" w:hAnsi="Times New Roman"/>
          <w:b/>
          <w:sz w:val="24"/>
          <w:szCs w:val="24"/>
          <w:lang w:eastAsia="ru-RU"/>
        </w:rPr>
        <w:t xml:space="preserve"> предоставлении к</w:t>
      </w:r>
      <w:r w:rsidR="000800CE" w:rsidRPr="000800CE">
        <w:rPr>
          <w:rFonts w:ascii="Times New Roman" w:hAnsi="Times New Roman"/>
          <w:b/>
          <w:sz w:val="24"/>
          <w:szCs w:val="24"/>
          <w:lang w:eastAsia="ru-RU"/>
        </w:rPr>
        <w:t>оммунальных услуг собственникам и пользователям помещений в многоквартирных домах и жилых домов»</w:t>
      </w:r>
      <w:r w:rsidR="000800CE" w:rsidRPr="000800CE">
        <w:rPr>
          <w:rFonts w:ascii="Times New Roman" w:hAnsi="Times New Roman"/>
          <w:b/>
          <w:sz w:val="24"/>
        </w:rPr>
        <w:t xml:space="preserve">, увеличивает финансовую нагрузку собственников помещений </w:t>
      </w:r>
      <w:r w:rsidR="00DC0E8F">
        <w:rPr>
          <w:rFonts w:ascii="Times New Roman" w:hAnsi="Times New Roman"/>
          <w:b/>
          <w:sz w:val="24"/>
        </w:rPr>
        <w:t>МКД</w:t>
      </w:r>
      <w:r w:rsidR="000800CE" w:rsidRPr="000800CE">
        <w:rPr>
          <w:rFonts w:ascii="Times New Roman" w:hAnsi="Times New Roman"/>
          <w:b/>
          <w:sz w:val="24"/>
        </w:rPr>
        <w:t xml:space="preserve"> по сравнению с </w:t>
      </w:r>
      <w:r w:rsidR="00760F3C" w:rsidRPr="000800CE">
        <w:rPr>
          <w:rFonts w:ascii="Times New Roman" w:hAnsi="Times New Roman"/>
          <w:b/>
          <w:sz w:val="24"/>
        </w:rPr>
        <w:t>обязательными  требованиями, установленным действующим законодательством</w:t>
      </w:r>
      <w:r w:rsidR="00760F3C" w:rsidRPr="00760F3C">
        <w:rPr>
          <w:rFonts w:ascii="Times New Roman" w:hAnsi="Times New Roman"/>
          <w:b/>
          <w:sz w:val="24"/>
        </w:rPr>
        <w:t xml:space="preserve">, в связи с чем ТСЖ выражает свое </w:t>
      </w:r>
      <w:r w:rsidRPr="00760F3C">
        <w:rPr>
          <w:rFonts w:ascii="Times New Roman" w:hAnsi="Times New Roman"/>
          <w:b/>
          <w:sz w:val="24"/>
        </w:rPr>
        <w:t xml:space="preserve"> несогласие </w:t>
      </w:r>
      <w:r w:rsidR="004D392A">
        <w:rPr>
          <w:rFonts w:ascii="Times New Roman" w:hAnsi="Times New Roman"/>
          <w:b/>
          <w:sz w:val="24"/>
        </w:rPr>
        <w:t xml:space="preserve">и просит изменить следующие </w:t>
      </w:r>
      <w:r w:rsidRPr="00760F3C">
        <w:rPr>
          <w:rFonts w:ascii="Times New Roman" w:hAnsi="Times New Roman"/>
          <w:b/>
          <w:sz w:val="24"/>
        </w:rPr>
        <w:t>пункт</w:t>
      </w:r>
      <w:r w:rsidR="004D392A">
        <w:rPr>
          <w:rFonts w:ascii="Times New Roman" w:hAnsi="Times New Roman"/>
          <w:b/>
          <w:sz w:val="24"/>
        </w:rPr>
        <w:t>ы</w:t>
      </w:r>
      <w:r w:rsidRPr="00760F3C">
        <w:rPr>
          <w:rFonts w:ascii="Times New Roman" w:hAnsi="Times New Roman"/>
          <w:b/>
          <w:sz w:val="24"/>
        </w:rPr>
        <w:t xml:space="preserve"> договора:</w:t>
      </w:r>
    </w:p>
    <w:p w:rsidR="00986743" w:rsidRPr="00760F3C" w:rsidRDefault="00986743" w:rsidP="00760F3C">
      <w:pPr>
        <w:spacing w:after="0" w:line="240" w:lineRule="auto"/>
        <w:ind w:firstLine="708"/>
        <w:contextualSpacing/>
        <w:jc w:val="both"/>
        <w:rPr>
          <w:rFonts w:ascii="Times New Roman" w:hAnsi="Times New Roman"/>
          <w:b/>
          <w:sz w:val="24"/>
        </w:rPr>
      </w:pPr>
    </w:p>
    <w:tbl>
      <w:tblPr>
        <w:tblW w:w="10348" w:type="dxa"/>
        <w:tblInd w:w="62" w:type="dxa"/>
        <w:tblLayout w:type="fixed"/>
        <w:tblCellMar>
          <w:top w:w="102" w:type="dxa"/>
          <w:left w:w="62" w:type="dxa"/>
          <w:bottom w:w="102" w:type="dxa"/>
          <w:right w:w="62" w:type="dxa"/>
        </w:tblCellMar>
        <w:tblLook w:val="0000"/>
      </w:tblPr>
      <w:tblGrid>
        <w:gridCol w:w="5245"/>
        <w:gridCol w:w="5103"/>
      </w:tblGrid>
      <w:tr w:rsidR="00986743" w:rsidRPr="007F60A3" w:rsidTr="00986743">
        <w:tc>
          <w:tcPr>
            <w:tcW w:w="5245" w:type="dxa"/>
            <w:tcBorders>
              <w:top w:val="single" w:sz="4" w:space="0" w:color="auto"/>
              <w:left w:val="single" w:sz="4" w:space="0" w:color="auto"/>
              <w:bottom w:val="single" w:sz="4" w:space="0" w:color="auto"/>
              <w:right w:val="single" w:sz="4" w:space="0" w:color="auto"/>
            </w:tcBorders>
          </w:tcPr>
          <w:p w:rsidR="00986743" w:rsidRPr="007F60A3" w:rsidRDefault="00986743" w:rsidP="00337F77">
            <w:pPr>
              <w:autoSpaceDE w:val="0"/>
              <w:autoSpaceDN w:val="0"/>
              <w:adjustRightInd w:val="0"/>
              <w:spacing w:after="0" w:line="240" w:lineRule="auto"/>
              <w:rPr>
                <w:rFonts w:ascii="Times New Roman" w:hAnsi="Times New Roman"/>
                <w:b/>
                <w:bCs/>
                <w:sz w:val="24"/>
                <w:szCs w:val="24"/>
              </w:rPr>
            </w:pPr>
            <w:r w:rsidRPr="007F60A3">
              <w:rPr>
                <w:rFonts w:ascii="Times New Roman" w:hAnsi="Times New Roman"/>
                <w:b/>
                <w:bCs/>
                <w:sz w:val="24"/>
                <w:szCs w:val="24"/>
              </w:rPr>
              <w:t>Редакция пункта в проекте договора</w:t>
            </w:r>
          </w:p>
        </w:tc>
        <w:tc>
          <w:tcPr>
            <w:tcW w:w="5103" w:type="dxa"/>
            <w:tcBorders>
              <w:top w:val="single" w:sz="4" w:space="0" w:color="auto"/>
              <w:left w:val="single" w:sz="4" w:space="0" w:color="auto"/>
              <w:bottom w:val="single" w:sz="4" w:space="0" w:color="auto"/>
              <w:right w:val="single" w:sz="4" w:space="0" w:color="auto"/>
            </w:tcBorders>
          </w:tcPr>
          <w:p w:rsidR="00986743" w:rsidRPr="007F60A3" w:rsidRDefault="00986743" w:rsidP="00337F77">
            <w:pPr>
              <w:autoSpaceDE w:val="0"/>
              <w:autoSpaceDN w:val="0"/>
              <w:adjustRightInd w:val="0"/>
              <w:spacing w:after="0" w:line="240" w:lineRule="auto"/>
              <w:rPr>
                <w:rFonts w:ascii="Times New Roman" w:hAnsi="Times New Roman"/>
                <w:b/>
                <w:bCs/>
                <w:sz w:val="24"/>
                <w:szCs w:val="24"/>
              </w:rPr>
            </w:pPr>
            <w:r w:rsidRPr="007F60A3">
              <w:rPr>
                <w:rFonts w:ascii="Times New Roman" w:hAnsi="Times New Roman"/>
                <w:b/>
                <w:bCs/>
                <w:sz w:val="24"/>
                <w:szCs w:val="24"/>
              </w:rPr>
              <w:t>Предложение изменить редакцию</w:t>
            </w:r>
          </w:p>
        </w:tc>
      </w:tr>
      <w:tr w:rsidR="00986743" w:rsidRPr="007F60A3" w:rsidTr="00986743">
        <w:tc>
          <w:tcPr>
            <w:tcW w:w="5245" w:type="dxa"/>
            <w:tcBorders>
              <w:top w:val="single" w:sz="4" w:space="0" w:color="auto"/>
              <w:left w:val="single" w:sz="4" w:space="0" w:color="auto"/>
              <w:bottom w:val="single" w:sz="4" w:space="0" w:color="auto"/>
              <w:right w:val="single" w:sz="4" w:space="0" w:color="auto"/>
            </w:tcBorders>
          </w:tcPr>
          <w:p w:rsidR="00986743" w:rsidRDefault="00986743" w:rsidP="00337F7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Наименование проекта договора - </w:t>
            </w:r>
          </w:p>
          <w:p w:rsidR="00986743" w:rsidRPr="00986743" w:rsidRDefault="00986743" w:rsidP="00337F77">
            <w:pPr>
              <w:autoSpaceDE w:val="0"/>
              <w:autoSpaceDN w:val="0"/>
              <w:adjustRightInd w:val="0"/>
              <w:spacing w:after="0" w:line="240" w:lineRule="auto"/>
              <w:rPr>
                <w:rFonts w:ascii="Times New Roman" w:hAnsi="Times New Roman"/>
                <w:bCs/>
                <w:sz w:val="24"/>
                <w:szCs w:val="24"/>
              </w:rPr>
            </w:pPr>
            <w:r w:rsidRPr="00986743">
              <w:rPr>
                <w:rFonts w:ascii="Times New Roman" w:hAnsi="Times New Roman"/>
                <w:bCs/>
                <w:sz w:val="24"/>
                <w:szCs w:val="24"/>
              </w:rPr>
              <w:t>Договор теплоснабжения</w:t>
            </w:r>
          </w:p>
        </w:tc>
        <w:tc>
          <w:tcPr>
            <w:tcW w:w="5103" w:type="dxa"/>
            <w:tcBorders>
              <w:top w:val="single" w:sz="4" w:space="0" w:color="auto"/>
              <w:left w:val="single" w:sz="4" w:space="0" w:color="auto"/>
              <w:bottom w:val="single" w:sz="4" w:space="0" w:color="auto"/>
              <w:right w:val="single" w:sz="4" w:space="0" w:color="auto"/>
            </w:tcBorders>
          </w:tcPr>
          <w:p w:rsidR="00986743" w:rsidRDefault="00986743" w:rsidP="00337F7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Наименование проекта договора - </w:t>
            </w:r>
          </w:p>
          <w:p w:rsidR="00986743" w:rsidRPr="00986743" w:rsidRDefault="00986743" w:rsidP="00337F77">
            <w:pPr>
              <w:autoSpaceDE w:val="0"/>
              <w:autoSpaceDN w:val="0"/>
              <w:adjustRightInd w:val="0"/>
              <w:spacing w:after="0" w:line="240" w:lineRule="auto"/>
              <w:rPr>
                <w:rFonts w:ascii="Times New Roman" w:hAnsi="Times New Roman"/>
                <w:bCs/>
                <w:sz w:val="24"/>
                <w:szCs w:val="24"/>
              </w:rPr>
            </w:pPr>
            <w:r w:rsidRPr="00986743">
              <w:rPr>
                <w:rFonts w:ascii="Times New Roman" w:hAnsi="Times New Roman"/>
                <w:bCs/>
                <w:sz w:val="24"/>
                <w:szCs w:val="24"/>
              </w:rPr>
              <w:t xml:space="preserve">Договор теплоснабжения </w:t>
            </w:r>
            <w:r w:rsidR="00DA0BD0">
              <w:rPr>
                <w:rFonts w:ascii="Times New Roman" w:hAnsi="Times New Roman"/>
                <w:bCs/>
                <w:sz w:val="24"/>
                <w:szCs w:val="24"/>
              </w:rPr>
              <w:t xml:space="preserve">и </w:t>
            </w:r>
            <w:r w:rsidRPr="00986743">
              <w:rPr>
                <w:rFonts w:ascii="Times New Roman" w:hAnsi="Times New Roman"/>
                <w:bCs/>
                <w:sz w:val="24"/>
                <w:szCs w:val="24"/>
              </w:rPr>
              <w:t xml:space="preserve">горячего водоснабжения </w:t>
            </w:r>
          </w:p>
        </w:tc>
      </w:tr>
    </w:tbl>
    <w:p w:rsidR="00986743" w:rsidRPr="00337F77" w:rsidRDefault="00986743" w:rsidP="00986743">
      <w:pPr>
        <w:spacing w:after="0" w:line="240" w:lineRule="auto"/>
        <w:contextualSpacing/>
        <w:jc w:val="both"/>
        <w:rPr>
          <w:rFonts w:ascii="Times New Roman" w:hAnsi="Times New Roman"/>
          <w:sz w:val="8"/>
          <w:szCs w:val="8"/>
        </w:rPr>
      </w:pPr>
    </w:p>
    <w:p w:rsidR="0089483A" w:rsidRPr="00DB1B3A" w:rsidRDefault="0089483A" w:rsidP="00986743">
      <w:pPr>
        <w:spacing w:after="0" w:line="240" w:lineRule="auto"/>
        <w:contextualSpacing/>
        <w:jc w:val="both"/>
        <w:rPr>
          <w:rFonts w:ascii="Times New Roman" w:hAnsi="Times New Roman"/>
          <w:sz w:val="24"/>
          <w:u w:val="single"/>
        </w:rPr>
      </w:pPr>
      <w:r w:rsidRPr="00DB1B3A">
        <w:rPr>
          <w:rFonts w:ascii="Times New Roman" w:hAnsi="Times New Roman"/>
          <w:sz w:val="24"/>
          <w:u w:val="single"/>
        </w:rPr>
        <w:t>Комментарии ТСЖ</w:t>
      </w:r>
      <w:r w:rsidR="00336DD2">
        <w:rPr>
          <w:rFonts w:ascii="Times New Roman" w:hAnsi="Times New Roman"/>
          <w:sz w:val="24"/>
          <w:u w:val="single"/>
        </w:rPr>
        <w:t>,</w:t>
      </w:r>
      <w:r w:rsidRPr="00DB1B3A">
        <w:rPr>
          <w:rFonts w:ascii="Times New Roman" w:hAnsi="Times New Roman"/>
          <w:sz w:val="24"/>
          <w:u w:val="single"/>
        </w:rPr>
        <w:t xml:space="preserve"> объясняющие причины изменения положений </w:t>
      </w:r>
      <w:r w:rsidR="00DB1B3A" w:rsidRPr="00DB1B3A">
        <w:rPr>
          <w:rFonts w:ascii="Times New Roman" w:hAnsi="Times New Roman"/>
          <w:sz w:val="24"/>
          <w:u w:val="single"/>
        </w:rPr>
        <w:t>Договора № 3003</w:t>
      </w:r>
      <w:r w:rsidR="00336DD2">
        <w:rPr>
          <w:rFonts w:ascii="Times New Roman" w:hAnsi="Times New Roman"/>
          <w:sz w:val="24"/>
          <w:u w:val="single"/>
        </w:rPr>
        <w:t>.</w:t>
      </w:r>
    </w:p>
    <w:p w:rsidR="002D0C11" w:rsidRPr="007940FB" w:rsidRDefault="0089483A" w:rsidP="007940FB">
      <w:pPr>
        <w:spacing w:after="0" w:line="240" w:lineRule="auto"/>
        <w:contextualSpacing/>
        <w:jc w:val="both"/>
        <w:rPr>
          <w:rFonts w:ascii="Times New Roman" w:hAnsi="Times New Roman"/>
          <w:i/>
          <w:sz w:val="24"/>
        </w:rPr>
      </w:pPr>
      <w:r w:rsidRPr="007940FB">
        <w:rPr>
          <w:rFonts w:ascii="Times New Roman" w:hAnsi="Times New Roman"/>
          <w:i/>
          <w:sz w:val="24"/>
        </w:rPr>
        <w:t xml:space="preserve">Сущность правоотношений сторон </w:t>
      </w:r>
      <w:r w:rsidR="00DB1B3A" w:rsidRPr="007940FB">
        <w:rPr>
          <w:rFonts w:ascii="Times New Roman" w:hAnsi="Times New Roman"/>
          <w:i/>
          <w:sz w:val="24"/>
        </w:rPr>
        <w:t xml:space="preserve">по договору заключается в </w:t>
      </w:r>
      <w:r w:rsidR="00336DD2">
        <w:rPr>
          <w:rFonts w:ascii="Times New Roman" w:hAnsi="Times New Roman"/>
          <w:i/>
          <w:sz w:val="24"/>
        </w:rPr>
        <w:t>предоставлении</w:t>
      </w:r>
      <w:r w:rsidRPr="007940FB">
        <w:rPr>
          <w:rFonts w:ascii="Times New Roman" w:hAnsi="Times New Roman"/>
          <w:i/>
          <w:sz w:val="24"/>
        </w:rPr>
        <w:t xml:space="preserve"> ТСО </w:t>
      </w:r>
      <w:r w:rsidR="00DB1B3A" w:rsidRPr="007940FB">
        <w:rPr>
          <w:rFonts w:ascii="Times New Roman" w:hAnsi="Times New Roman"/>
          <w:i/>
          <w:sz w:val="24"/>
        </w:rPr>
        <w:t xml:space="preserve">для собственников помещений в МКД двух отдельных видов </w:t>
      </w:r>
      <w:r w:rsidRPr="007940FB">
        <w:rPr>
          <w:rFonts w:ascii="Times New Roman" w:hAnsi="Times New Roman"/>
          <w:i/>
          <w:sz w:val="24"/>
        </w:rPr>
        <w:t>коммунальн</w:t>
      </w:r>
      <w:r w:rsidR="00DB1B3A" w:rsidRPr="007940FB">
        <w:rPr>
          <w:rFonts w:ascii="Times New Roman" w:hAnsi="Times New Roman"/>
          <w:i/>
          <w:sz w:val="24"/>
        </w:rPr>
        <w:t>ых ресурсов</w:t>
      </w:r>
      <w:r w:rsidR="007940FB">
        <w:rPr>
          <w:rFonts w:ascii="Times New Roman" w:hAnsi="Times New Roman"/>
          <w:i/>
          <w:sz w:val="24"/>
        </w:rPr>
        <w:t>:</w:t>
      </w:r>
      <w:r w:rsidR="00DB1B3A" w:rsidRPr="007940FB">
        <w:rPr>
          <w:rFonts w:ascii="Times New Roman" w:hAnsi="Times New Roman"/>
          <w:i/>
          <w:sz w:val="24"/>
        </w:rPr>
        <w:t xml:space="preserve"> 1) </w:t>
      </w:r>
      <w:r w:rsidRPr="007940FB">
        <w:rPr>
          <w:rFonts w:ascii="Times New Roman" w:hAnsi="Times New Roman"/>
          <w:i/>
          <w:sz w:val="24"/>
        </w:rPr>
        <w:t xml:space="preserve">отопления </w:t>
      </w:r>
      <w:r w:rsidR="00DB1B3A" w:rsidRPr="007940FB">
        <w:rPr>
          <w:rFonts w:ascii="Times New Roman" w:hAnsi="Times New Roman"/>
          <w:i/>
          <w:sz w:val="24"/>
        </w:rPr>
        <w:t>2) горячего водоснабжения</w:t>
      </w:r>
      <w:r w:rsidR="007940FB" w:rsidRPr="007940FB">
        <w:rPr>
          <w:rFonts w:ascii="Times New Roman" w:hAnsi="Times New Roman"/>
          <w:i/>
          <w:sz w:val="24"/>
        </w:rPr>
        <w:t>.</w:t>
      </w:r>
      <w:r w:rsidR="00DB1B3A" w:rsidRPr="007940FB">
        <w:rPr>
          <w:rFonts w:ascii="Times New Roman" w:hAnsi="Times New Roman"/>
          <w:i/>
          <w:sz w:val="24"/>
        </w:rPr>
        <w:t xml:space="preserve"> </w:t>
      </w:r>
      <w:r w:rsidR="007940FB" w:rsidRPr="007940FB">
        <w:rPr>
          <w:rFonts w:ascii="Times New Roman" w:hAnsi="Times New Roman"/>
          <w:i/>
          <w:sz w:val="24"/>
        </w:rPr>
        <w:t>При этом</w:t>
      </w:r>
      <w:r w:rsidR="00141CAC">
        <w:rPr>
          <w:rFonts w:ascii="Times New Roman" w:hAnsi="Times New Roman"/>
          <w:i/>
          <w:sz w:val="24"/>
        </w:rPr>
        <w:t>,</w:t>
      </w:r>
      <w:r w:rsidR="007940FB" w:rsidRPr="007940FB">
        <w:rPr>
          <w:rFonts w:ascii="Times New Roman" w:hAnsi="Times New Roman"/>
          <w:i/>
          <w:sz w:val="24"/>
        </w:rPr>
        <w:t xml:space="preserve"> горячее водоснабжение не может быть поставлено</w:t>
      </w:r>
      <w:r w:rsidR="007940FB">
        <w:rPr>
          <w:rFonts w:ascii="Times New Roman" w:hAnsi="Times New Roman"/>
          <w:i/>
          <w:sz w:val="24"/>
        </w:rPr>
        <w:t xml:space="preserve"> так же</w:t>
      </w:r>
      <w:r w:rsidR="00141CAC">
        <w:rPr>
          <w:rFonts w:ascii="Times New Roman" w:hAnsi="Times New Roman"/>
          <w:i/>
          <w:sz w:val="24"/>
        </w:rPr>
        <w:t>,</w:t>
      </w:r>
      <w:r w:rsidR="007940FB">
        <w:rPr>
          <w:rFonts w:ascii="Times New Roman" w:hAnsi="Times New Roman"/>
          <w:i/>
          <w:sz w:val="24"/>
        </w:rPr>
        <w:t xml:space="preserve"> как отопление </w:t>
      </w:r>
      <w:r w:rsidR="007940FB" w:rsidRPr="007940FB">
        <w:rPr>
          <w:rFonts w:ascii="Times New Roman" w:hAnsi="Times New Roman"/>
          <w:i/>
          <w:sz w:val="24"/>
        </w:rPr>
        <w:t xml:space="preserve">в виде тепловой энергии в составе горячей воды (как </w:t>
      </w:r>
      <w:r w:rsidR="007940FB">
        <w:rPr>
          <w:rFonts w:ascii="Times New Roman" w:hAnsi="Times New Roman"/>
          <w:i/>
          <w:sz w:val="24"/>
        </w:rPr>
        <w:t xml:space="preserve">ошибочно указано в п.1.1. договора). </w:t>
      </w:r>
      <w:r w:rsidR="002D0C11" w:rsidRPr="007940FB">
        <w:rPr>
          <w:rFonts w:ascii="Times New Roman" w:hAnsi="Times New Roman"/>
          <w:i/>
          <w:sz w:val="24"/>
          <w:u w:val="single"/>
        </w:rPr>
        <w:t>ТСЖ «Путилково-Люкс» не имеет технической возможности самостоятельно подогревать воду для нужд горячего водоснабжения (в доме отсутствует индивидуальный тепловой пункт</w:t>
      </w:r>
      <w:r w:rsidR="002D0C11" w:rsidRPr="007940FB">
        <w:rPr>
          <w:rFonts w:ascii="Times New Roman" w:hAnsi="Times New Roman"/>
          <w:i/>
          <w:sz w:val="24"/>
        </w:rPr>
        <w:t xml:space="preserve">, о чем ТСЖ неоднократно сообщало ТСО в письмах по электронной почте и в письменных заявлениях), </w:t>
      </w:r>
      <w:r w:rsidR="007940FB">
        <w:rPr>
          <w:rFonts w:ascii="Times New Roman" w:hAnsi="Times New Roman"/>
          <w:i/>
          <w:sz w:val="24"/>
        </w:rPr>
        <w:t xml:space="preserve">поэтому </w:t>
      </w:r>
      <w:r w:rsidR="002D0C11" w:rsidRPr="007940FB">
        <w:rPr>
          <w:rFonts w:ascii="Times New Roman" w:hAnsi="Times New Roman"/>
          <w:i/>
          <w:sz w:val="24"/>
        </w:rPr>
        <w:t>ТСЖ не может заключить договор на поставку тепловой энергии в составе горячей воды и теплоносител</w:t>
      </w:r>
      <w:r w:rsidR="007940FB">
        <w:rPr>
          <w:rFonts w:ascii="Times New Roman" w:hAnsi="Times New Roman"/>
          <w:i/>
          <w:sz w:val="24"/>
        </w:rPr>
        <w:t>я</w:t>
      </w:r>
      <w:r w:rsidR="002D0C11" w:rsidRPr="007940FB">
        <w:rPr>
          <w:rFonts w:ascii="Times New Roman" w:hAnsi="Times New Roman"/>
          <w:i/>
          <w:sz w:val="24"/>
        </w:rPr>
        <w:t>. Просим учесть технические возможности многоквартирного дома и</w:t>
      </w:r>
      <w:r w:rsidR="009C2412">
        <w:rPr>
          <w:rFonts w:ascii="Times New Roman" w:hAnsi="Times New Roman"/>
          <w:i/>
          <w:sz w:val="24"/>
        </w:rPr>
        <w:t>,</w:t>
      </w:r>
      <w:r w:rsidR="002D0C11" w:rsidRPr="007940FB">
        <w:rPr>
          <w:rFonts w:ascii="Times New Roman" w:hAnsi="Times New Roman"/>
          <w:i/>
          <w:sz w:val="24"/>
        </w:rPr>
        <w:t xml:space="preserve"> </w:t>
      </w:r>
      <w:r w:rsidR="007940FB">
        <w:rPr>
          <w:rFonts w:ascii="Times New Roman" w:hAnsi="Times New Roman"/>
          <w:i/>
          <w:sz w:val="24"/>
        </w:rPr>
        <w:t xml:space="preserve">либо </w:t>
      </w:r>
      <w:r w:rsidR="00DA0BD0">
        <w:rPr>
          <w:rFonts w:ascii="Times New Roman" w:hAnsi="Times New Roman"/>
          <w:i/>
          <w:sz w:val="24"/>
        </w:rPr>
        <w:t>дополнить договор положениями о горячем водоснабжении и расчетах по нему в соответствии с установленными нормативами</w:t>
      </w:r>
      <w:r w:rsidR="009C2412">
        <w:rPr>
          <w:rFonts w:ascii="Times New Roman" w:hAnsi="Times New Roman"/>
          <w:i/>
          <w:sz w:val="24"/>
        </w:rPr>
        <w:t>,</w:t>
      </w:r>
      <w:r w:rsidR="00DA0BD0">
        <w:rPr>
          <w:rFonts w:ascii="Times New Roman" w:hAnsi="Times New Roman"/>
          <w:i/>
          <w:sz w:val="24"/>
        </w:rPr>
        <w:t xml:space="preserve"> </w:t>
      </w:r>
      <w:r w:rsidR="007940FB">
        <w:rPr>
          <w:rFonts w:ascii="Times New Roman" w:hAnsi="Times New Roman"/>
          <w:i/>
          <w:sz w:val="24"/>
        </w:rPr>
        <w:t xml:space="preserve">либо </w:t>
      </w:r>
      <w:r w:rsidR="002D0C11" w:rsidRPr="007940FB">
        <w:rPr>
          <w:rFonts w:ascii="Times New Roman" w:hAnsi="Times New Roman"/>
          <w:i/>
          <w:sz w:val="24"/>
        </w:rPr>
        <w:t>заключить с ТСЖ два отдельных договора:</w:t>
      </w:r>
    </w:p>
    <w:p w:rsidR="002D0C11" w:rsidRPr="005403BC" w:rsidRDefault="002D0C11" w:rsidP="002D0C11">
      <w:pPr>
        <w:autoSpaceDE w:val="0"/>
        <w:autoSpaceDN w:val="0"/>
        <w:adjustRightInd w:val="0"/>
        <w:spacing w:after="0" w:line="240" w:lineRule="auto"/>
        <w:ind w:firstLine="539"/>
        <w:contextualSpacing/>
        <w:jc w:val="both"/>
        <w:rPr>
          <w:rFonts w:ascii="Times New Roman" w:hAnsi="Times New Roman"/>
          <w:i/>
          <w:sz w:val="24"/>
        </w:rPr>
      </w:pPr>
      <w:r w:rsidRPr="005403BC">
        <w:rPr>
          <w:rFonts w:ascii="Times New Roman" w:hAnsi="Times New Roman"/>
          <w:i/>
          <w:sz w:val="24"/>
        </w:rPr>
        <w:t>- по горячему водоснабжению,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2D0C11" w:rsidRDefault="002D0C11" w:rsidP="002D0C11">
      <w:pPr>
        <w:autoSpaceDE w:val="0"/>
        <w:autoSpaceDN w:val="0"/>
        <w:adjustRightInd w:val="0"/>
        <w:spacing w:after="0" w:line="240" w:lineRule="auto"/>
        <w:ind w:firstLine="539"/>
        <w:contextualSpacing/>
        <w:jc w:val="both"/>
        <w:rPr>
          <w:rFonts w:ascii="Times New Roman" w:hAnsi="Times New Roman"/>
          <w:i/>
          <w:sz w:val="24"/>
        </w:rPr>
      </w:pPr>
      <w:r w:rsidRPr="005403BC">
        <w:rPr>
          <w:rFonts w:ascii="Times New Roman" w:hAnsi="Times New Roman"/>
          <w:i/>
          <w:sz w:val="24"/>
        </w:rPr>
        <w:t>- по отоплению,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определенной температуры воздуха.</w:t>
      </w:r>
    </w:p>
    <w:p w:rsidR="002D0C11" w:rsidRDefault="002D0C11" w:rsidP="002D0C11">
      <w:pPr>
        <w:autoSpaceDE w:val="0"/>
        <w:autoSpaceDN w:val="0"/>
        <w:adjustRightInd w:val="0"/>
        <w:spacing w:after="0" w:line="240" w:lineRule="auto"/>
        <w:ind w:firstLine="539"/>
        <w:contextualSpacing/>
        <w:jc w:val="both"/>
        <w:rPr>
          <w:rFonts w:ascii="Times New Roman" w:hAnsi="Times New Roman"/>
          <w:i/>
          <w:sz w:val="24"/>
        </w:rPr>
      </w:pPr>
      <w:r w:rsidRPr="002C2AAB">
        <w:rPr>
          <w:rFonts w:ascii="Times New Roman" w:hAnsi="Times New Roman"/>
          <w:i/>
          <w:sz w:val="24"/>
        </w:rPr>
        <w:t>Заключение договора ресурсоснабжения тепловой энергией</w:t>
      </w:r>
      <w:r>
        <w:rPr>
          <w:rFonts w:ascii="Times New Roman" w:hAnsi="Times New Roman"/>
          <w:i/>
          <w:sz w:val="24"/>
        </w:rPr>
        <w:t xml:space="preserve"> в</w:t>
      </w:r>
      <w:r w:rsidRPr="002C2AAB">
        <w:rPr>
          <w:rFonts w:ascii="Times New Roman" w:hAnsi="Times New Roman"/>
          <w:i/>
          <w:sz w:val="24"/>
        </w:rPr>
        <w:t xml:space="preserve"> целях содержания общего имущества МКД не предусмотрено нормами, регулирующими заключение дого</w:t>
      </w:r>
      <w:r>
        <w:rPr>
          <w:rFonts w:ascii="Times New Roman" w:hAnsi="Times New Roman"/>
          <w:i/>
          <w:sz w:val="24"/>
        </w:rPr>
        <w:t>воров между исполнителями коммунальных</w:t>
      </w:r>
      <w:r w:rsidRPr="002C2AAB">
        <w:rPr>
          <w:rFonts w:ascii="Times New Roman" w:hAnsi="Times New Roman"/>
          <w:i/>
          <w:sz w:val="24"/>
        </w:rPr>
        <w:t xml:space="preserve"> услуг и ресурсоснабжающими организациями, а именно: п</w:t>
      </w:r>
      <w:r w:rsidR="00A67D2D">
        <w:rPr>
          <w:rFonts w:ascii="Times New Roman" w:hAnsi="Times New Roman"/>
          <w:i/>
          <w:sz w:val="24"/>
        </w:rPr>
        <w:t>унктами</w:t>
      </w:r>
      <w:r w:rsidRPr="002C2AAB">
        <w:rPr>
          <w:rFonts w:ascii="Times New Roman" w:hAnsi="Times New Roman"/>
          <w:i/>
          <w:sz w:val="24"/>
        </w:rPr>
        <w:t>.</w:t>
      </w:r>
      <w:r>
        <w:rPr>
          <w:rFonts w:ascii="Times New Roman" w:hAnsi="Times New Roman"/>
          <w:i/>
          <w:sz w:val="24"/>
        </w:rPr>
        <w:t xml:space="preserve"> </w:t>
      </w:r>
      <w:r w:rsidRPr="002C2AAB">
        <w:rPr>
          <w:rFonts w:ascii="Times New Roman" w:hAnsi="Times New Roman"/>
          <w:i/>
          <w:sz w:val="24"/>
        </w:rPr>
        <w:t>1, 2 Постановления Правительства № 124 и определени</w:t>
      </w:r>
      <w:r w:rsidR="00A67D2D">
        <w:rPr>
          <w:rFonts w:ascii="Times New Roman" w:hAnsi="Times New Roman"/>
          <w:i/>
          <w:sz w:val="24"/>
        </w:rPr>
        <w:t>ем</w:t>
      </w:r>
      <w:r w:rsidRPr="002C2AAB">
        <w:rPr>
          <w:rFonts w:ascii="Times New Roman" w:hAnsi="Times New Roman"/>
          <w:i/>
          <w:sz w:val="24"/>
        </w:rPr>
        <w:t xml:space="preserve"> "коммунальный ресурс" потребляемый при содержании общего имущества в многоквартирном доме, </w:t>
      </w:r>
      <w:r w:rsidR="00A67D2D">
        <w:rPr>
          <w:rFonts w:ascii="Times New Roman" w:hAnsi="Times New Roman"/>
          <w:i/>
          <w:sz w:val="24"/>
        </w:rPr>
        <w:t>указанным</w:t>
      </w:r>
      <w:r w:rsidRPr="002C2AAB">
        <w:rPr>
          <w:rFonts w:ascii="Times New Roman" w:hAnsi="Times New Roman"/>
          <w:i/>
          <w:sz w:val="24"/>
        </w:rPr>
        <w:t xml:space="preserve"> в Постановлении</w:t>
      </w:r>
      <w:r w:rsidR="00A67D2D">
        <w:rPr>
          <w:rFonts w:ascii="Times New Roman" w:hAnsi="Times New Roman"/>
          <w:i/>
          <w:sz w:val="24"/>
        </w:rPr>
        <w:t xml:space="preserve"> 124</w:t>
      </w:r>
      <w:r w:rsidRPr="002C2AAB">
        <w:rPr>
          <w:rFonts w:ascii="Times New Roman" w:hAnsi="Times New Roman"/>
          <w:i/>
          <w:sz w:val="24"/>
        </w:rPr>
        <w:t>. Таким образом, считаем, что предложенный к заключению договор не отвечает обязательным требованиям, установленным действующим законодательством</w:t>
      </w:r>
      <w:r>
        <w:rPr>
          <w:rFonts w:ascii="Times New Roman" w:hAnsi="Times New Roman"/>
          <w:i/>
          <w:sz w:val="24"/>
        </w:rPr>
        <w:t>.</w:t>
      </w:r>
    </w:p>
    <w:p w:rsidR="002D4839" w:rsidRDefault="002D4839" w:rsidP="002D4839">
      <w:pPr>
        <w:autoSpaceDE w:val="0"/>
        <w:autoSpaceDN w:val="0"/>
        <w:adjustRightInd w:val="0"/>
        <w:spacing w:after="0" w:line="240" w:lineRule="auto"/>
        <w:ind w:left="899"/>
        <w:contextualSpacing/>
        <w:rPr>
          <w:rFonts w:ascii="Times New Roman" w:hAnsi="Times New Roman"/>
          <w:b/>
          <w:sz w:val="24"/>
        </w:rPr>
      </w:pPr>
    </w:p>
    <w:p w:rsidR="00337F77" w:rsidRPr="00C53CA2" w:rsidRDefault="00C53CA2" w:rsidP="00C53CA2">
      <w:pPr>
        <w:numPr>
          <w:ilvl w:val="0"/>
          <w:numId w:val="7"/>
        </w:numPr>
        <w:autoSpaceDE w:val="0"/>
        <w:autoSpaceDN w:val="0"/>
        <w:adjustRightInd w:val="0"/>
        <w:spacing w:after="0" w:line="240" w:lineRule="auto"/>
        <w:contextualSpacing/>
        <w:jc w:val="center"/>
        <w:rPr>
          <w:rFonts w:ascii="Times New Roman" w:hAnsi="Times New Roman"/>
          <w:b/>
          <w:sz w:val="24"/>
        </w:rPr>
      </w:pPr>
      <w:r w:rsidRPr="00C53CA2">
        <w:rPr>
          <w:rFonts w:ascii="Times New Roman" w:hAnsi="Times New Roman"/>
          <w:b/>
          <w:sz w:val="24"/>
        </w:rPr>
        <w:t>Предмет договора</w:t>
      </w:r>
      <w:r>
        <w:rPr>
          <w:rFonts w:ascii="Times New Roman" w:hAnsi="Times New Roman"/>
          <w:b/>
          <w:sz w:val="24"/>
        </w:rPr>
        <w:t>.</w:t>
      </w:r>
    </w:p>
    <w:p w:rsidR="00C53CA2" w:rsidRPr="00C53CA2" w:rsidRDefault="00C53CA2" w:rsidP="00C53CA2">
      <w:pPr>
        <w:numPr>
          <w:ilvl w:val="0"/>
          <w:numId w:val="7"/>
        </w:numPr>
        <w:autoSpaceDE w:val="0"/>
        <w:autoSpaceDN w:val="0"/>
        <w:adjustRightInd w:val="0"/>
        <w:spacing w:after="0" w:line="240" w:lineRule="auto"/>
        <w:contextualSpacing/>
        <w:jc w:val="center"/>
        <w:rPr>
          <w:rFonts w:ascii="Times New Roman" w:hAnsi="Times New Roman"/>
          <w:b/>
          <w:sz w:val="24"/>
        </w:rPr>
      </w:pPr>
      <w:r w:rsidRPr="00C53CA2">
        <w:rPr>
          <w:rFonts w:ascii="Times New Roman" w:hAnsi="Times New Roman"/>
          <w:b/>
          <w:sz w:val="24"/>
        </w:rPr>
        <w:t xml:space="preserve">Срок и режим подачи </w:t>
      </w:r>
      <w:r>
        <w:rPr>
          <w:rFonts w:ascii="Times New Roman" w:hAnsi="Times New Roman"/>
          <w:b/>
          <w:sz w:val="24"/>
        </w:rPr>
        <w:t>(</w:t>
      </w:r>
      <w:r w:rsidRPr="00C53CA2">
        <w:rPr>
          <w:rFonts w:ascii="Times New Roman" w:hAnsi="Times New Roman"/>
          <w:b/>
          <w:sz w:val="24"/>
        </w:rPr>
        <w:t>потребления</w:t>
      </w:r>
      <w:r>
        <w:rPr>
          <w:rFonts w:ascii="Times New Roman" w:hAnsi="Times New Roman"/>
          <w:b/>
          <w:sz w:val="24"/>
        </w:rPr>
        <w:t>)</w:t>
      </w:r>
      <w:r w:rsidRPr="00C53CA2">
        <w:rPr>
          <w:rFonts w:ascii="Times New Roman" w:hAnsi="Times New Roman"/>
          <w:b/>
          <w:sz w:val="24"/>
        </w:rPr>
        <w:t xml:space="preserve"> тепловой энергии и (или)теплоносителя,</w:t>
      </w:r>
    </w:p>
    <w:p w:rsidR="00C53CA2" w:rsidRPr="00C53CA2" w:rsidRDefault="00C53CA2" w:rsidP="00C53CA2">
      <w:pPr>
        <w:autoSpaceDE w:val="0"/>
        <w:autoSpaceDN w:val="0"/>
        <w:adjustRightInd w:val="0"/>
        <w:spacing w:after="0" w:line="240" w:lineRule="auto"/>
        <w:ind w:left="899"/>
        <w:contextualSpacing/>
        <w:jc w:val="center"/>
        <w:rPr>
          <w:rFonts w:ascii="Times New Roman" w:hAnsi="Times New Roman"/>
          <w:b/>
          <w:sz w:val="24"/>
        </w:rPr>
      </w:pPr>
      <w:r w:rsidRPr="00C53CA2">
        <w:rPr>
          <w:rFonts w:ascii="Times New Roman" w:hAnsi="Times New Roman"/>
          <w:b/>
          <w:sz w:val="24"/>
        </w:rPr>
        <w:t>установленная мощность</w:t>
      </w:r>
      <w:r>
        <w:rPr>
          <w:rFonts w:ascii="Times New Roman" w:hAnsi="Times New Roman"/>
          <w:b/>
          <w:sz w:val="24"/>
        </w:rPr>
        <w:t>.</w:t>
      </w:r>
    </w:p>
    <w:p w:rsidR="00C53CA2" w:rsidRPr="00C53CA2" w:rsidRDefault="00C53CA2" w:rsidP="00C53CA2">
      <w:pPr>
        <w:autoSpaceDE w:val="0"/>
        <w:autoSpaceDN w:val="0"/>
        <w:adjustRightInd w:val="0"/>
        <w:spacing w:after="0" w:line="240" w:lineRule="auto"/>
        <w:ind w:left="899"/>
        <w:contextualSpacing/>
        <w:jc w:val="center"/>
        <w:rPr>
          <w:rFonts w:ascii="Times New Roman" w:hAnsi="Times New Roman"/>
          <w:sz w:val="24"/>
        </w:rPr>
      </w:pPr>
    </w:p>
    <w:tbl>
      <w:tblPr>
        <w:tblW w:w="10348" w:type="dxa"/>
        <w:tblInd w:w="62" w:type="dxa"/>
        <w:tblLayout w:type="fixed"/>
        <w:tblCellMar>
          <w:top w:w="102" w:type="dxa"/>
          <w:left w:w="62" w:type="dxa"/>
          <w:bottom w:w="102" w:type="dxa"/>
          <w:right w:w="62" w:type="dxa"/>
        </w:tblCellMar>
        <w:tblLook w:val="0000"/>
      </w:tblPr>
      <w:tblGrid>
        <w:gridCol w:w="5245"/>
        <w:gridCol w:w="5103"/>
      </w:tblGrid>
      <w:tr w:rsidR="00336DD2" w:rsidRPr="007F60A3" w:rsidTr="00203924">
        <w:tc>
          <w:tcPr>
            <w:tcW w:w="5245" w:type="dxa"/>
            <w:tcBorders>
              <w:top w:val="single" w:sz="4" w:space="0" w:color="auto"/>
              <w:left w:val="single" w:sz="4" w:space="0" w:color="auto"/>
              <w:bottom w:val="single" w:sz="4" w:space="0" w:color="auto"/>
              <w:right w:val="single" w:sz="4" w:space="0" w:color="auto"/>
            </w:tcBorders>
          </w:tcPr>
          <w:p w:rsidR="00336DD2" w:rsidRPr="007F60A3" w:rsidRDefault="00336DD2" w:rsidP="00203924">
            <w:pPr>
              <w:autoSpaceDE w:val="0"/>
              <w:autoSpaceDN w:val="0"/>
              <w:adjustRightInd w:val="0"/>
              <w:spacing w:after="0" w:line="240" w:lineRule="auto"/>
              <w:rPr>
                <w:rFonts w:ascii="Times New Roman" w:hAnsi="Times New Roman"/>
                <w:b/>
                <w:bCs/>
                <w:sz w:val="24"/>
                <w:szCs w:val="24"/>
              </w:rPr>
            </w:pPr>
            <w:r w:rsidRPr="007F60A3">
              <w:rPr>
                <w:rFonts w:ascii="Times New Roman" w:hAnsi="Times New Roman"/>
                <w:b/>
                <w:bCs/>
                <w:sz w:val="24"/>
                <w:szCs w:val="24"/>
              </w:rPr>
              <w:t>Редакция пункта в проекте договора</w:t>
            </w:r>
          </w:p>
        </w:tc>
        <w:tc>
          <w:tcPr>
            <w:tcW w:w="5103" w:type="dxa"/>
            <w:tcBorders>
              <w:top w:val="single" w:sz="4" w:space="0" w:color="auto"/>
              <w:left w:val="single" w:sz="4" w:space="0" w:color="auto"/>
              <w:bottom w:val="single" w:sz="4" w:space="0" w:color="auto"/>
              <w:right w:val="single" w:sz="4" w:space="0" w:color="auto"/>
            </w:tcBorders>
          </w:tcPr>
          <w:p w:rsidR="00336DD2" w:rsidRPr="007F60A3" w:rsidRDefault="00336DD2" w:rsidP="00203924">
            <w:pPr>
              <w:autoSpaceDE w:val="0"/>
              <w:autoSpaceDN w:val="0"/>
              <w:adjustRightInd w:val="0"/>
              <w:spacing w:after="0" w:line="240" w:lineRule="auto"/>
              <w:rPr>
                <w:rFonts w:ascii="Times New Roman" w:hAnsi="Times New Roman"/>
                <w:b/>
                <w:bCs/>
                <w:sz w:val="24"/>
                <w:szCs w:val="24"/>
              </w:rPr>
            </w:pPr>
            <w:r w:rsidRPr="007F60A3">
              <w:rPr>
                <w:rFonts w:ascii="Times New Roman" w:hAnsi="Times New Roman"/>
                <w:b/>
                <w:bCs/>
                <w:sz w:val="24"/>
                <w:szCs w:val="24"/>
              </w:rPr>
              <w:t>Предложение изменить редакцию</w:t>
            </w:r>
          </w:p>
        </w:tc>
      </w:tr>
      <w:tr w:rsidR="00336DD2" w:rsidRPr="007F60A3" w:rsidTr="00203924">
        <w:tc>
          <w:tcPr>
            <w:tcW w:w="5245" w:type="dxa"/>
            <w:tcBorders>
              <w:top w:val="single" w:sz="4" w:space="0" w:color="auto"/>
              <w:left w:val="single" w:sz="4" w:space="0" w:color="auto"/>
              <w:bottom w:val="single" w:sz="4" w:space="0" w:color="auto"/>
              <w:right w:val="single" w:sz="4" w:space="0" w:color="auto"/>
            </w:tcBorders>
          </w:tcPr>
          <w:p w:rsidR="00336DD2" w:rsidRPr="00986743" w:rsidRDefault="00DD7992" w:rsidP="00336DD2">
            <w:pPr>
              <w:numPr>
                <w:ilvl w:val="1"/>
                <w:numId w:val="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Пункт из проекта договора № 3003</w:t>
            </w:r>
            <w:r w:rsidR="00336DD2" w:rsidRPr="00986743">
              <w:rPr>
                <w:rFonts w:ascii="Times New Roman" w:hAnsi="Times New Roman"/>
                <w:bCs/>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336DD2" w:rsidRPr="00986743" w:rsidRDefault="00336DD2" w:rsidP="004E6795">
            <w:pPr>
              <w:numPr>
                <w:ilvl w:val="1"/>
                <w:numId w:val="6"/>
              </w:numPr>
              <w:autoSpaceDE w:val="0"/>
              <w:autoSpaceDN w:val="0"/>
              <w:adjustRightInd w:val="0"/>
              <w:spacing w:after="0" w:line="240" w:lineRule="auto"/>
              <w:ind w:left="78" w:firstLine="0"/>
              <w:jc w:val="both"/>
              <w:rPr>
                <w:rFonts w:ascii="Times New Roman" w:hAnsi="Times New Roman"/>
                <w:bCs/>
                <w:sz w:val="24"/>
                <w:szCs w:val="24"/>
              </w:rPr>
            </w:pPr>
            <w:r w:rsidRPr="00FC64BD">
              <w:rPr>
                <w:rFonts w:ascii="Times New Roman" w:eastAsia="Times New Roman" w:hAnsi="Times New Roman"/>
                <w:sz w:val="24"/>
                <w:szCs w:val="24"/>
                <w:lang w:eastAsia="ru-RU"/>
              </w:rPr>
              <w:t>В соответствии с настоящим договором Теплоснабжающая организация обязуется на условиях, предусмотренных настоящим договором обе</w:t>
            </w:r>
            <w:r>
              <w:rPr>
                <w:rFonts w:ascii="Times New Roman" w:eastAsia="Times New Roman" w:hAnsi="Times New Roman"/>
                <w:sz w:val="24"/>
                <w:szCs w:val="24"/>
                <w:lang w:eastAsia="ru-RU"/>
              </w:rPr>
              <w:t>спечивать поставку коммунальных ресурсов – тепловую энергию</w:t>
            </w:r>
            <w:r w:rsidR="004E6795">
              <w:rPr>
                <w:rFonts w:ascii="Times New Roman" w:eastAsia="Times New Roman" w:hAnsi="Times New Roman"/>
                <w:sz w:val="24"/>
                <w:szCs w:val="24"/>
                <w:lang w:eastAsia="ru-RU"/>
              </w:rPr>
              <w:t xml:space="preserve"> в объеме </w:t>
            </w:r>
            <w:r>
              <w:rPr>
                <w:rFonts w:ascii="Times New Roman" w:eastAsia="Times New Roman" w:hAnsi="Times New Roman"/>
                <w:sz w:val="24"/>
                <w:szCs w:val="24"/>
                <w:lang w:eastAsia="ru-RU"/>
              </w:rPr>
              <w:t>необходим</w:t>
            </w:r>
            <w:r w:rsidR="004E6795">
              <w:rPr>
                <w:rFonts w:ascii="Times New Roman" w:eastAsia="Times New Roman" w:hAnsi="Times New Roman"/>
                <w:sz w:val="24"/>
                <w:szCs w:val="24"/>
                <w:lang w:eastAsia="ru-RU"/>
              </w:rPr>
              <w:t>ом</w:t>
            </w:r>
            <w:r>
              <w:rPr>
                <w:rFonts w:ascii="Times New Roman" w:eastAsia="Times New Roman" w:hAnsi="Times New Roman"/>
                <w:sz w:val="24"/>
                <w:szCs w:val="24"/>
                <w:lang w:eastAsia="ru-RU"/>
              </w:rPr>
              <w:t xml:space="preserve"> для нужд отопления, и горячую воду, </w:t>
            </w:r>
            <w:r w:rsidR="004E6795">
              <w:rPr>
                <w:rFonts w:ascii="Times New Roman" w:eastAsia="Times New Roman" w:hAnsi="Times New Roman"/>
                <w:sz w:val="24"/>
                <w:szCs w:val="24"/>
                <w:lang w:eastAsia="ru-RU"/>
              </w:rPr>
              <w:t xml:space="preserve">в объеме необходимом для нужд горячего водоснабжения, </w:t>
            </w:r>
            <w:r>
              <w:rPr>
                <w:rFonts w:ascii="Times New Roman" w:eastAsia="Times New Roman" w:hAnsi="Times New Roman"/>
                <w:sz w:val="24"/>
                <w:szCs w:val="24"/>
                <w:lang w:eastAsia="ru-RU"/>
              </w:rPr>
              <w:t xml:space="preserve">а </w:t>
            </w:r>
            <w:r w:rsidRPr="00FC64BD">
              <w:rPr>
                <w:rFonts w:ascii="Times New Roman" w:eastAsia="Times New Roman" w:hAnsi="Times New Roman"/>
                <w:sz w:val="24"/>
                <w:szCs w:val="24"/>
                <w:lang w:eastAsia="ru-RU"/>
              </w:rPr>
              <w:t>Исполнитель обязуется на условиях, предусмотренных настоящим договором принимать и</w:t>
            </w:r>
            <w:r>
              <w:rPr>
                <w:rFonts w:ascii="Times New Roman" w:eastAsia="Times New Roman" w:hAnsi="Times New Roman"/>
                <w:sz w:val="24"/>
                <w:szCs w:val="24"/>
                <w:lang w:eastAsia="ru-RU"/>
              </w:rPr>
              <w:t xml:space="preserve"> оплачивать поставленные коммунальные</w:t>
            </w:r>
            <w:r w:rsidRPr="00FC64BD">
              <w:rPr>
                <w:rFonts w:ascii="Times New Roman" w:eastAsia="Times New Roman" w:hAnsi="Times New Roman"/>
                <w:sz w:val="24"/>
                <w:szCs w:val="24"/>
                <w:lang w:eastAsia="ru-RU"/>
              </w:rPr>
              <w:t xml:space="preserve"> ресурс</w:t>
            </w:r>
            <w:r>
              <w:rPr>
                <w:rFonts w:ascii="Times New Roman" w:eastAsia="Times New Roman" w:hAnsi="Times New Roman"/>
                <w:sz w:val="24"/>
                <w:szCs w:val="24"/>
                <w:lang w:eastAsia="ru-RU"/>
              </w:rPr>
              <w:t>ы</w:t>
            </w:r>
            <w:r w:rsidRPr="00FC64BD">
              <w:rPr>
                <w:rFonts w:ascii="Times New Roman" w:eastAsia="Times New Roman" w:hAnsi="Times New Roman"/>
                <w:sz w:val="24"/>
                <w:szCs w:val="24"/>
                <w:lang w:eastAsia="ru-RU"/>
              </w:rPr>
              <w:t>, соблюдать предусмотренный настоящим договором</w:t>
            </w:r>
            <w:r>
              <w:rPr>
                <w:rFonts w:ascii="Times New Roman" w:eastAsia="Times New Roman" w:hAnsi="Times New Roman"/>
                <w:sz w:val="24"/>
                <w:szCs w:val="24"/>
                <w:lang w:eastAsia="ru-RU"/>
              </w:rPr>
              <w:t xml:space="preserve"> режим потребления коммунальных ресурсов</w:t>
            </w:r>
            <w:r w:rsidRPr="00FC64BD">
              <w:rPr>
                <w:rFonts w:ascii="Times New Roman" w:eastAsia="Times New Roman" w:hAnsi="Times New Roman"/>
                <w:sz w:val="24"/>
                <w:szCs w:val="24"/>
                <w:lang w:eastAsia="ru-RU"/>
              </w:rPr>
              <w:t>, обеспечивать безопасность находящейся в его ведении внутридомовой инженерной системы теплоснабжения, сетей горячего водоснабжения, исправность приборов учета (узлов учета), и иного оборудования, входящего в состав общего имущества многоквартирного дома, соблюдать режим потребления коммунального ресурса.</w:t>
            </w:r>
            <w:r w:rsidRPr="00986743">
              <w:rPr>
                <w:rFonts w:ascii="Times New Roman" w:hAnsi="Times New Roman"/>
                <w:bCs/>
                <w:sz w:val="24"/>
                <w:szCs w:val="24"/>
              </w:rPr>
              <w:t xml:space="preserve"> </w:t>
            </w:r>
          </w:p>
        </w:tc>
      </w:tr>
      <w:tr w:rsidR="00203924" w:rsidRPr="007F60A3" w:rsidTr="00203924">
        <w:tc>
          <w:tcPr>
            <w:tcW w:w="5245" w:type="dxa"/>
            <w:tcBorders>
              <w:top w:val="single" w:sz="4" w:space="0" w:color="auto"/>
              <w:left w:val="single" w:sz="4" w:space="0" w:color="auto"/>
              <w:bottom w:val="single" w:sz="4" w:space="0" w:color="auto"/>
              <w:right w:val="single" w:sz="4" w:space="0" w:color="auto"/>
            </w:tcBorders>
          </w:tcPr>
          <w:p w:rsidR="00203924" w:rsidRPr="00986743" w:rsidRDefault="00DD7992" w:rsidP="00DD799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1.5.  Пункт из проекта договора № 3003</w:t>
            </w:r>
          </w:p>
        </w:tc>
        <w:tc>
          <w:tcPr>
            <w:tcW w:w="5103" w:type="dxa"/>
            <w:tcBorders>
              <w:top w:val="single" w:sz="4" w:space="0" w:color="auto"/>
              <w:left w:val="single" w:sz="4" w:space="0" w:color="auto"/>
              <w:bottom w:val="single" w:sz="4" w:space="0" w:color="auto"/>
              <w:right w:val="single" w:sz="4" w:space="0" w:color="auto"/>
            </w:tcBorders>
          </w:tcPr>
          <w:p w:rsidR="00203924" w:rsidRPr="00FC64BD" w:rsidRDefault="00203924" w:rsidP="00203924">
            <w:pPr>
              <w:autoSpaceDE w:val="0"/>
              <w:autoSpaceDN w:val="0"/>
              <w:adjustRightInd w:val="0"/>
              <w:spacing w:after="0" w:line="240" w:lineRule="auto"/>
              <w:ind w:left="7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FC64BD">
              <w:rPr>
                <w:rFonts w:ascii="Times New Roman" w:eastAsia="Times New Roman" w:hAnsi="Times New Roman"/>
                <w:sz w:val="24"/>
                <w:szCs w:val="24"/>
                <w:lang w:eastAsia="ru-RU"/>
              </w:rPr>
              <w:t>Ориентировочные годовые договорные объемы тепловой энергии, поставляемые Теплоснабжающей организацией Исполнителю</w:t>
            </w:r>
            <w:r w:rsidR="00DF580C">
              <w:rPr>
                <w:rFonts w:ascii="Times New Roman" w:eastAsia="Times New Roman" w:hAnsi="Times New Roman"/>
                <w:sz w:val="24"/>
                <w:szCs w:val="24"/>
                <w:lang w:eastAsia="ru-RU"/>
              </w:rPr>
              <w:t xml:space="preserve"> </w:t>
            </w:r>
            <w:r w:rsidR="00DF580C" w:rsidRPr="002D4839">
              <w:rPr>
                <w:rFonts w:ascii="Times New Roman" w:eastAsia="Times New Roman" w:hAnsi="Times New Roman"/>
                <w:sz w:val="24"/>
                <w:szCs w:val="24"/>
                <w:lang w:eastAsia="ru-RU"/>
              </w:rPr>
              <w:t>для нужд отопления</w:t>
            </w:r>
            <w:r w:rsidRPr="002D4839">
              <w:rPr>
                <w:rFonts w:ascii="Times New Roman" w:eastAsia="Times New Roman" w:hAnsi="Times New Roman"/>
                <w:sz w:val="24"/>
                <w:szCs w:val="24"/>
                <w:lang w:eastAsia="ru-RU"/>
              </w:rPr>
              <w:t>,</w:t>
            </w:r>
            <w:r w:rsidRPr="00FC64BD">
              <w:rPr>
                <w:rFonts w:ascii="Times New Roman" w:eastAsia="Times New Roman" w:hAnsi="Times New Roman"/>
                <w:sz w:val="24"/>
                <w:szCs w:val="24"/>
                <w:lang w:eastAsia="ru-RU"/>
              </w:rPr>
              <w:t xml:space="preserve"> указываются в Приложениях № 3 к настоящему договору.</w:t>
            </w:r>
          </w:p>
        </w:tc>
      </w:tr>
      <w:tr w:rsidR="00203924" w:rsidRPr="007F60A3" w:rsidTr="00203924">
        <w:tc>
          <w:tcPr>
            <w:tcW w:w="5245" w:type="dxa"/>
            <w:tcBorders>
              <w:top w:val="single" w:sz="4" w:space="0" w:color="auto"/>
              <w:left w:val="single" w:sz="4" w:space="0" w:color="auto"/>
              <w:bottom w:val="single" w:sz="4" w:space="0" w:color="auto"/>
              <w:right w:val="single" w:sz="4" w:space="0" w:color="auto"/>
            </w:tcBorders>
          </w:tcPr>
          <w:p w:rsidR="00203924" w:rsidRPr="00986743" w:rsidRDefault="00DD7992" w:rsidP="00DD799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2.1. Пункт из проекта договора № 3003</w:t>
            </w:r>
          </w:p>
        </w:tc>
        <w:tc>
          <w:tcPr>
            <w:tcW w:w="5103" w:type="dxa"/>
            <w:tcBorders>
              <w:top w:val="single" w:sz="4" w:space="0" w:color="auto"/>
              <w:left w:val="single" w:sz="4" w:space="0" w:color="auto"/>
              <w:bottom w:val="single" w:sz="4" w:space="0" w:color="auto"/>
              <w:right w:val="single" w:sz="4" w:space="0" w:color="auto"/>
            </w:tcBorders>
          </w:tcPr>
          <w:p w:rsidR="00203924" w:rsidRPr="00FC64BD" w:rsidRDefault="00203924" w:rsidP="006B1215">
            <w:pPr>
              <w:autoSpaceDE w:val="0"/>
              <w:autoSpaceDN w:val="0"/>
              <w:adjustRightInd w:val="0"/>
              <w:spacing w:after="0" w:line="240" w:lineRule="auto"/>
              <w:ind w:left="78"/>
              <w:rPr>
                <w:rFonts w:ascii="Times New Roman" w:eastAsia="Times New Roman" w:hAnsi="Times New Roman"/>
                <w:sz w:val="24"/>
                <w:szCs w:val="24"/>
                <w:lang w:eastAsia="ru-RU"/>
              </w:rPr>
            </w:pPr>
            <w:r w:rsidRPr="00203924">
              <w:rPr>
                <w:rFonts w:ascii="Times New Roman" w:eastAsia="Times New Roman" w:hAnsi="Times New Roman"/>
                <w:sz w:val="24"/>
                <w:szCs w:val="24"/>
                <w:lang w:eastAsia="ru-RU"/>
              </w:rPr>
              <w:t xml:space="preserve">2.1. Дата начала подачи горячей воды </w:t>
            </w:r>
            <w:r w:rsidR="00A808BD">
              <w:rPr>
                <w:rFonts w:ascii="Times New Roman" w:eastAsia="Times New Roman" w:hAnsi="Times New Roman"/>
                <w:sz w:val="24"/>
                <w:szCs w:val="24"/>
                <w:lang w:eastAsia="ru-RU"/>
              </w:rPr>
              <w:t xml:space="preserve">Исполнителю </w:t>
            </w:r>
            <w:r w:rsidRPr="00203924">
              <w:rPr>
                <w:rFonts w:ascii="Times New Roman" w:eastAsia="Times New Roman" w:hAnsi="Times New Roman"/>
                <w:sz w:val="24"/>
                <w:szCs w:val="24"/>
                <w:lang w:eastAsia="ru-RU"/>
              </w:rPr>
              <w:t>29 августа 2017 года.</w:t>
            </w:r>
            <w:r w:rsidRPr="00FC64BD">
              <w:rPr>
                <w:rFonts w:ascii="Times New Roman" w:hAnsi="Times New Roman"/>
                <w:sz w:val="24"/>
              </w:rPr>
              <w:t xml:space="preserve"> Дата начала подачи тепловой энергии для целей </w:t>
            </w:r>
            <w:r w:rsidRPr="006B1215">
              <w:rPr>
                <w:rFonts w:ascii="Times New Roman" w:hAnsi="Times New Roman"/>
                <w:sz w:val="24"/>
              </w:rPr>
              <w:t xml:space="preserve">отопления </w:t>
            </w:r>
            <w:r w:rsidR="00DD7992" w:rsidRPr="006B1215">
              <w:rPr>
                <w:rFonts w:ascii="Times New Roman" w:hAnsi="Times New Roman"/>
                <w:sz w:val="24"/>
              </w:rPr>
              <w:t>«_</w:t>
            </w:r>
            <w:r w:rsidR="006B1215" w:rsidRPr="006B1215">
              <w:rPr>
                <w:rFonts w:ascii="Times New Roman" w:hAnsi="Times New Roman"/>
                <w:sz w:val="24"/>
              </w:rPr>
              <w:t>2</w:t>
            </w:r>
            <w:r w:rsidR="00DD7992" w:rsidRPr="006B1215">
              <w:rPr>
                <w:rFonts w:ascii="Times New Roman" w:hAnsi="Times New Roman"/>
                <w:sz w:val="24"/>
              </w:rPr>
              <w:t xml:space="preserve">_» октября </w:t>
            </w:r>
            <w:r w:rsidRPr="006B1215">
              <w:rPr>
                <w:rFonts w:ascii="Times New Roman" w:hAnsi="Times New Roman"/>
                <w:sz w:val="24"/>
              </w:rPr>
              <w:t xml:space="preserve"> 2017 года</w:t>
            </w:r>
          </w:p>
        </w:tc>
      </w:tr>
      <w:tr w:rsidR="005B1EE0" w:rsidRPr="007F60A3" w:rsidTr="00203924">
        <w:tc>
          <w:tcPr>
            <w:tcW w:w="5245" w:type="dxa"/>
            <w:tcBorders>
              <w:top w:val="single" w:sz="4" w:space="0" w:color="auto"/>
              <w:left w:val="single" w:sz="4" w:space="0" w:color="auto"/>
              <w:bottom w:val="single" w:sz="4" w:space="0" w:color="auto"/>
              <w:right w:val="single" w:sz="4" w:space="0" w:color="auto"/>
            </w:tcBorders>
          </w:tcPr>
          <w:p w:rsidR="005B1EE0" w:rsidRDefault="00C53CA2" w:rsidP="00DD799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2.2. Пункт из проекта договора № 3003</w:t>
            </w:r>
          </w:p>
        </w:tc>
        <w:tc>
          <w:tcPr>
            <w:tcW w:w="5103" w:type="dxa"/>
            <w:tcBorders>
              <w:top w:val="single" w:sz="4" w:space="0" w:color="auto"/>
              <w:left w:val="single" w:sz="4" w:space="0" w:color="auto"/>
              <w:bottom w:val="single" w:sz="4" w:space="0" w:color="auto"/>
              <w:right w:val="single" w:sz="4" w:space="0" w:color="auto"/>
            </w:tcBorders>
          </w:tcPr>
          <w:p w:rsidR="00C53CA2" w:rsidRDefault="00C53CA2" w:rsidP="00DD7992">
            <w:pPr>
              <w:autoSpaceDE w:val="0"/>
              <w:autoSpaceDN w:val="0"/>
              <w:adjustRightInd w:val="0"/>
              <w:spacing w:after="0" w:line="240" w:lineRule="auto"/>
              <w:ind w:left="78"/>
              <w:rPr>
                <w:rFonts w:ascii="Times New Roman" w:hAnsi="Times New Roman"/>
                <w:sz w:val="24"/>
              </w:rPr>
            </w:pPr>
            <w:r>
              <w:rPr>
                <w:rFonts w:ascii="Times New Roman" w:hAnsi="Times New Roman"/>
                <w:sz w:val="24"/>
              </w:rPr>
              <w:t xml:space="preserve">2.2. добавить к существующей </w:t>
            </w:r>
            <w:r w:rsidR="00141CAC">
              <w:rPr>
                <w:rFonts w:ascii="Times New Roman" w:hAnsi="Times New Roman"/>
                <w:sz w:val="24"/>
              </w:rPr>
              <w:t>редакции:</w:t>
            </w:r>
          </w:p>
          <w:p w:rsidR="005B1EE0" w:rsidRPr="00C53CA2" w:rsidRDefault="00C53CA2" w:rsidP="00C53CA2">
            <w:pPr>
              <w:autoSpaceDE w:val="0"/>
              <w:autoSpaceDN w:val="0"/>
              <w:adjustRightInd w:val="0"/>
              <w:spacing w:after="0" w:line="240" w:lineRule="auto"/>
              <w:ind w:left="78"/>
              <w:jc w:val="both"/>
              <w:rPr>
                <w:rFonts w:ascii="Times New Roman" w:eastAsia="Times New Roman" w:hAnsi="Times New Roman"/>
                <w:sz w:val="24"/>
                <w:szCs w:val="24"/>
                <w:lang w:eastAsia="ru-RU"/>
              </w:rPr>
            </w:pPr>
            <w:r>
              <w:rPr>
                <w:rFonts w:ascii="Times New Roman" w:hAnsi="Times New Roman"/>
                <w:sz w:val="24"/>
              </w:rPr>
              <w:t xml:space="preserve">… а также </w:t>
            </w:r>
            <w:r w:rsidRPr="00C53CA2">
              <w:rPr>
                <w:rFonts w:ascii="Times New Roman" w:hAnsi="Times New Roman"/>
                <w:sz w:val="24"/>
              </w:rPr>
              <w:t>обязуются соблюдать режим подачи горячей воды в точке подключения (технологического присоединения) к централизованной системе горячего водоснабжения.</w:t>
            </w:r>
          </w:p>
        </w:tc>
      </w:tr>
    </w:tbl>
    <w:p w:rsidR="002D0C11" w:rsidRPr="005403BC" w:rsidRDefault="002D0C11" w:rsidP="002D0C11">
      <w:pPr>
        <w:autoSpaceDE w:val="0"/>
        <w:autoSpaceDN w:val="0"/>
        <w:adjustRightInd w:val="0"/>
        <w:spacing w:after="0" w:line="240" w:lineRule="auto"/>
        <w:ind w:firstLine="539"/>
        <w:contextualSpacing/>
        <w:jc w:val="both"/>
        <w:rPr>
          <w:rFonts w:ascii="Times New Roman" w:hAnsi="Times New Roman"/>
          <w:i/>
          <w:sz w:val="24"/>
        </w:rPr>
      </w:pPr>
    </w:p>
    <w:p w:rsidR="00203924" w:rsidRPr="00DB1B3A" w:rsidRDefault="00203924" w:rsidP="00203924">
      <w:pPr>
        <w:spacing w:after="0" w:line="240" w:lineRule="auto"/>
        <w:contextualSpacing/>
        <w:jc w:val="both"/>
        <w:rPr>
          <w:rFonts w:ascii="Times New Roman" w:hAnsi="Times New Roman"/>
          <w:sz w:val="24"/>
          <w:u w:val="single"/>
        </w:rPr>
      </w:pPr>
      <w:r w:rsidRPr="00DB1B3A">
        <w:rPr>
          <w:rFonts w:ascii="Times New Roman" w:hAnsi="Times New Roman"/>
          <w:sz w:val="24"/>
          <w:u w:val="single"/>
        </w:rPr>
        <w:t>Комментарии ТСЖ</w:t>
      </w:r>
      <w:r>
        <w:rPr>
          <w:rFonts w:ascii="Times New Roman" w:hAnsi="Times New Roman"/>
          <w:sz w:val="24"/>
          <w:u w:val="single"/>
        </w:rPr>
        <w:t>,</w:t>
      </w:r>
      <w:r w:rsidRPr="00DB1B3A">
        <w:rPr>
          <w:rFonts w:ascii="Times New Roman" w:hAnsi="Times New Roman"/>
          <w:sz w:val="24"/>
          <w:u w:val="single"/>
        </w:rPr>
        <w:t xml:space="preserve"> объясняющие причины изменения положений Договора № 3003</w:t>
      </w:r>
      <w:r>
        <w:rPr>
          <w:rFonts w:ascii="Times New Roman" w:hAnsi="Times New Roman"/>
          <w:sz w:val="24"/>
          <w:u w:val="single"/>
        </w:rPr>
        <w:t>.</w:t>
      </w:r>
    </w:p>
    <w:p w:rsidR="006C08F7" w:rsidRPr="00141CAC" w:rsidRDefault="00DD7992" w:rsidP="00DD7992">
      <w:pPr>
        <w:pStyle w:val="a3"/>
        <w:spacing w:after="0" w:line="240" w:lineRule="auto"/>
        <w:ind w:left="0"/>
        <w:jc w:val="both"/>
        <w:rPr>
          <w:rFonts w:ascii="Times New Roman" w:eastAsia="Times New Roman" w:hAnsi="Times New Roman"/>
          <w:i/>
          <w:sz w:val="24"/>
          <w:szCs w:val="24"/>
          <w:lang w:eastAsia="ru-RU"/>
        </w:rPr>
      </w:pPr>
      <w:r w:rsidRPr="00141CAC">
        <w:rPr>
          <w:rFonts w:ascii="Times New Roman" w:eastAsia="Times New Roman" w:hAnsi="Times New Roman"/>
          <w:i/>
          <w:sz w:val="24"/>
          <w:szCs w:val="24"/>
          <w:lang w:eastAsia="ru-RU"/>
        </w:rPr>
        <w:t>Приложение № 3, указанное в п.</w:t>
      </w:r>
      <w:r w:rsidR="00141CAC" w:rsidRPr="00141CAC">
        <w:rPr>
          <w:rFonts w:ascii="Times New Roman" w:eastAsia="Times New Roman" w:hAnsi="Times New Roman"/>
          <w:i/>
          <w:sz w:val="24"/>
          <w:szCs w:val="24"/>
          <w:lang w:eastAsia="ru-RU"/>
        </w:rPr>
        <w:t xml:space="preserve"> </w:t>
      </w:r>
      <w:r w:rsidRPr="00141CAC">
        <w:rPr>
          <w:rFonts w:ascii="Times New Roman" w:eastAsia="Times New Roman" w:hAnsi="Times New Roman"/>
          <w:i/>
          <w:sz w:val="24"/>
          <w:szCs w:val="24"/>
          <w:lang w:eastAsia="ru-RU"/>
        </w:rPr>
        <w:t xml:space="preserve">1.5. проекта </w:t>
      </w:r>
      <w:r w:rsidRPr="002D4839">
        <w:rPr>
          <w:rFonts w:ascii="Times New Roman" w:eastAsia="Times New Roman" w:hAnsi="Times New Roman"/>
          <w:i/>
          <w:sz w:val="24"/>
          <w:szCs w:val="24"/>
          <w:lang w:eastAsia="ru-RU"/>
        </w:rPr>
        <w:t xml:space="preserve">договора </w:t>
      </w:r>
      <w:r w:rsidR="00141CAC" w:rsidRPr="002D4839">
        <w:rPr>
          <w:rFonts w:ascii="Times New Roman" w:eastAsia="Times New Roman" w:hAnsi="Times New Roman"/>
          <w:i/>
          <w:sz w:val="24"/>
          <w:szCs w:val="24"/>
          <w:lang w:eastAsia="ru-RU"/>
        </w:rPr>
        <w:t>необходимо</w:t>
      </w:r>
      <w:r w:rsidRPr="002D4839">
        <w:rPr>
          <w:rFonts w:ascii="Times New Roman" w:eastAsia="Times New Roman" w:hAnsi="Times New Roman"/>
          <w:i/>
          <w:sz w:val="24"/>
          <w:szCs w:val="24"/>
          <w:lang w:eastAsia="ru-RU"/>
        </w:rPr>
        <w:t xml:space="preserve"> переделать, поскольку в нем указаны объемы </w:t>
      </w:r>
      <w:r w:rsidR="00141CAC" w:rsidRPr="002D4839">
        <w:rPr>
          <w:rFonts w:ascii="Times New Roman" w:eastAsia="Times New Roman" w:hAnsi="Times New Roman"/>
          <w:i/>
          <w:sz w:val="24"/>
          <w:szCs w:val="24"/>
          <w:lang w:eastAsia="ru-RU"/>
        </w:rPr>
        <w:t>тепловой энергии,</w:t>
      </w:r>
      <w:r w:rsidRPr="002D4839">
        <w:rPr>
          <w:rFonts w:ascii="Times New Roman" w:eastAsia="Times New Roman" w:hAnsi="Times New Roman"/>
          <w:i/>
          <w:sz w:val="24"/>
          <w:szCs w:val="24"/>
          <w:lang w:eastAsia="ru-RU"/>
        </w:rPr>
        <w:t xml:space="preserve"> получаемой в год для подогрева горячей воды. ТСЖ не может получать </w:t>
      </w:r>
      <w:r w:rsidR="008847B6" w:rsidRPr="002D4839">
        <w:rPr>
          <w:rFonts w:ascii="Times New Roman" w:eastAsia="Times New Roman" w:hAnsi="Times New Roman"/>
          <w:i/>
          <w:sz w:val="24"/>
          <w:szCs w:val="24"/>
          <w:lang w:eastAsia="ru-RU"/>
        </w:rPr>
        <w:t xml:space="preserve">от ТСО </w:t>
      </w:r>
      <w:r w:rsidRPr="002D4839">
        <w:rPr>
          <w:rFonts w:ascii="Times New Roman" w:eastAsia="Times New Roman" w:hAnsi="Times New Roman"/>
          <w:i/>
          <w:sz w:val="24"/>
          <w:szCs w:val="24"/>
          <w:lang w:eastAsia="ru-RU"/>
        </w:rPr>
        <w:t xml:space="preserve">тепловую энергию в целях горячего водоснабжения, т.к. не может </w:t>
      </w:r>
      <w:r w:rsidR="00141CAC" w:rsidRPr="002D4839">
        <w:rPr>
          <w:rFonts w:ascii="Times New Roman" w:eastAsia="Times New Roman" w:hAnsi="Times New Roman"/>
          <w:i/>
          <w:sz w:val="24"/>
          <w:szCs w:val="24"/>
          <w:lang w:eastAsia="ru-RU"/>
        </w:rPr>
        <w:t>самостоятельно</w:t>
      </w:r>
      <w:r w:rsidRPr="002D4839">
        <w:rPr>
          <w:rFonts w:ascii="Times New Roman" w:eastAsia="Times New Roman" w:hAnsi="Times New Roman"/>
          <w:i/>
          <w:sz w:val="24"/>
          <w:szCs w:val="24"/>
          <w:lang w:eastAsia="ru-RU"/>
        </w:rPr>
        <w:t xml:space="preserve"> подогревать воду (нет ИТП, как </w:t>
      </w:r>
      <w:r w:rsidR="008847B6" w:rsidRPr="002D4839">
        <w:rPr>
          <w:rFonts w:ascii="Times New Roman" w:eastAsia="Times New Roman" w:hAnsi="Times New Roman"/>
          <w:i/>
          <w:sz w:val="24"/>
          <w:szCs w:val="24"/>
          <w:lang w:eastAsia="ru-RU"/>
        </w:rPr>
        <w:t xml:space="preserve">указывалось </w:t>
      </w:r>
      <w:r w:rsidRPr="002D4839">
        <w:rPr>
          <w:rFonts w:ascii="Times New Roman" w:eastAsia="Times New Roman" w:hAnsi="Times New Roman"/>
          <w:i/>
          <w:sz w:val="24"/>
          <w:szCs w:val="24"/>
          <w:lang w:eastAsia="ru-RU"/>
        </w:rPr>
        <w:t xml:space="preserve">ранее). </w:t>
      </w:r>
      <w:r w:rsidR="006C08F7" w:rsidRPr="002D4839">
        <w:rPr>
          <w:rFonts w:ascii="Times New Roman" w:eastAsia="Times New Roman" w:hAnsi="Times New Roman"/>
          <w:i/>
          <w:sz w:val="24"/>
          <w:szCs w:val="24"/>
          <w:lang w:eastAsia="ru-RU"/>
        </w:rPr>
        <w:t xml:space="preserve">ТСЖ получает от РСО именно горячую воду, а не теплоэнергию и </w:t>
      </w:r>
      <w:r w:rsidR="00141CAC" w:rsidRPr="002D4839">
        <w:rPr>
          <w:rFonts w:ascii="Times New Roman" w:eastAsia="Times New Roman" w:hAnsi="Times New Roman"/>
          <w:i/>
          <w:sz w:val="24"/>
          <w:szCs w:val="24"/>
          <w:lang w:eastAsia="ru-RU"/>
        </w:rPr>
        <w:t>компонент, что</w:t>
      </w:r>
      <w:r w:rsidR="006C08F7" w:rsidRPr="002D4839">
        <w:rPr>
          <w:rFonts w:ascii="Times New Roman" w:eastAsia="Times New Roman" w:hAnsi="Times New Roman"/>
          <w:i/>
          <w:sz w:val="24"/>
          <w:szCs w:val="24"/>
          <w:lang w:eastAsia="ru-RU"/>
        </w:rPr>
        <w:t xml:space="preserve"> и должно быть отражено в соответствующем приложении к договору.</w:t>
      </w:r>
    </w:p>
    <w:p w:rsidR="002D0C11" w:rsidRDefault="006C08F7" w:rsidP="006C08F7">
      <w:pPr>
        <w:pStyle w:val="a3"/>
        <w:spacing w:after="0" w:line="240" w:lineRule="auto"/>
        <w:ind w:left="0"/>
        <w:jc w:val="both"/>
        <w:rPr>
          <w:rFonts w:ascii="Times New Roman" w:eastAsia="Times New Roman" w:hAnsi="Times New Roman"/>
          <w:i/>
          <w:sz w:val="24"/>
          <w:szCs w:val="24"/>
          <w:u w:val="single"/>
          <w:lang w:eastAsia="ru-RU"/>
        </w:rPr>
      </w:pPr>
      <w:r w:rsidRPr="00141CAC">
        <w:rPr>
          <w:rFonts w:ascii="Times New Roman" w:eastAsia="Times New Roman" w:hAnsi="Times New Roman"/>
          <w:i/>
          <w:sz w:val="24"/>
          <w:szCs w:val="24"/>
          <w:lang w:eastAsia="ru-RU"/>
        </w:rPr>
        <w:lastRenderedPageBreak/>
        <w:t>В п.</w:t>
      </w:r>
      <w:r w:rsidR="00141CAC" w:rsidRPr="00141CAC">
        <w:rPr>
          <w:rFonts w:ascii="Times New Roman" w:eastAsia="Times New Roman" w:hAnsi="Times New Roman"/>
          <w:i/>
          <w:sz w:val="24"/>
          <w:szCs w:val="24"/>
          <w:lang w:eastAsia="ru-RU"/>
        </w:rPr>
        <w:t xml:space="preserve"> </w:t>
      </w:r>
      <w:r w:rsidRPr="00141CAC">
        <w:rPr>
          <w:rFonts w:ascii="Times New Roman" w:eastAsia="Times New Roman" w:hAnsi="Times New Roman"/>
          <w:i/>
          <w:sz w:val="24"/>
          <w:szCs w:val="24"/>
          <w:lang w:eastAsia="ru-RU"/>
        </w:rPr>
        <w:t xml:space="preserve">2.1. указаны неверные данные. </w:t>
      </w:r>
      <w:r w:rsidR="00203924" w:rsidRPr="00141CAC">
        <w:rPr>
          <w:rFonts w:ascii="Times New Roman" w:eastAsia="Times New Roman" w:hAnsi="Times New Roman"/>
          <w:i/>
          <w:sz w:val="24"/>
          <w:szCs w:val="24"/>
          <w:lang w:eastAsia="ru-RU"/>
        </w:rPr>
        <w:t xml:space="preserve">Фактически подключение инженерных сетей многоквартирного дома к </w:t>
      </w:r>
      <w:r w:rsidRPr="00141CAC">
        <w:rPr>
          <w:rFonts w:ascii="Times New Roman" w:eastAsia="Times New Roman" w:hAnsi="Times New Roman"/>
          <w:i/>
          <w:sz w:val="24"/>
          <w:szCs w:val="24"/>
          <w:lang w:eastAsia="ru-RU"/>
        </w:rPr>
        <w:t>ТСО</w:t>
      </w:r>
      <w:r w:rsidR="00203924" w:rsidRPr="00141CAC">
        <w:rPr>
          <w:rFonts w:ascii="Times New Roman" w:eastAsia="Times New Roman" w:hAnsi="Times New Roman"/>
          <w:i/>
          <w:sz w:val="24"/>
          <w:szCs w:val="24"/>
          <w:lang w:eastAsia="ru-RU"/>
        </w:rPr>
        <w:t xml:space="preserve"> состоялось 29 августа 2017 года. С этой же даты начинаются договорные отношения </w:t>
      </w:r>
      <w:r w:rsidRPr="00141CAC">
        <w:rPr>
          <w:rFonts w:ascii="Times New Roman" w:eastAsia="Times New Roman" w:hAnsi="Times New Roman"/>
          <w:i/>
          <w:sz w:val="24"/>
          <w:szCs w:val="24"/>
          <w:lang w:eastAsia="ru-RU"/>
        </w:rPr>
        <w:t xml:space="preserve">по </w:t>
      </w:r>
      <w:r w:rsidR="00203924" w:rsidRPr="00141CAC">
        <w:rPr>
          <w:rFonts w:ascii="Times New Roman" w:eastAsia="Times New Roman" w:hAnsi="Times New Roman"/>
          <w:i/>
          <w:sz w:val="24"/>
          <w:szCs w:val="24"/>
          <w:lang w:eastAsia="ru-RU"/>
        </w:rPr>
        <w:t>поставк</w:t>
      </w:r>
      <w:r w:rsidRPr="00141CAC">
        <w:rPr>
          <w:rFonts w:ascii="Times New Roman" w:eastAsia="Times New Roman" w:hAnsi="Times New Roman"/>
          <w:i/>
          <w:sz w:val="24"/>
          <w:szCs w:val="24"/>
          <w:lang w:eastAsia="ru-RU"/>
        </w:rPr>
        <w:t>е</w:t>
      </w:r>
      <w:r w:rsidR="00203924" w:rsidRPr="00141CAC">
        <w:rPr>
          <w:rFonts w:ascii="Times New Roman" w:eastAsia="Times New Roman" w:hAnsi="Times New Roman"/>
          <w:i/>
          <w:sz w:val="24"/>
          <w:szCs w:val="24"/>
          <w:lang w:eastAsia="ru-RU"/>
        </w:rPr>
        <w:t xml:space="preserve"> коммунального ресурса </w:t>
      </w:r>
      <w:r w:rsidR="00DD7992" w:rsidRPr="00141CAC">
        <w:rPr>
          <w:rFonts w:ascii="Times New Roman" w:eastAsia="Times New Roman" w:hAnsi="Times New Roman"/>
          <w:i/>
          <w:sz w:val="24"/>
          <w:szCs w:val="24"/>
          <w:lang w:eastAsia="ru-RU"/>
        </w:rPr>
        <w:t>в виде горячей воды</w:t>
      </w:r>
      <w:r w:rsidR="00203924" w:rsidRPr="00141CAC">
        <w:rPr>
          <w:rFonts w:ascii="Times New Roman" w:eastAsia="Times New Roman" w:hAnsi="Times New Roman"/>
          <w:i/>
          <w:sz w:val="24"/>
          <w:szCs w:val="24"/>
          <w:lang w:eastAsia="ru-RU"/>
        </w:rPr>
        <w:t xml:space="preserve">. </w:t>
      </w:r>
      <w:r w:rsidRPr="00141CAC">
        <w:rPr>
          <w:rFonts w:ascii="Times New Roman" w:eastAsia="Times New Roman" w:hAnsi="Times New Roman"/>
          <w:i/>
          <w:sz w:val="24"/>
          <w:szCs w:val="24"/>
          <w:lang w:eastAsia="ru-RU"/>
        </w:rPr>
        <w:t>Отопление в сентябре 2017 г. отсутствовало</w:t>
      </w:r>
      <w:r w:rsidR="00141CAC" w:rsidRPr="00141CAC">
        <w:rPr>
          <w:rFonts w:ascii="Times New Roman" w:eastAsia="Times New Roman" w:hAnsi="Times New Roman"/>
          <w:i/>
          <w:sz w:val="24"/>
          <w:szCs w:val="24"/>
          <w:lang w:eastAsia="ru-RU"/>
        </w:rPr>
        <w:t xml:space="preserve"> </w:t>
      </w:r>
      <w:r w:rsidR="00141CAC" w:rsidRPr="002D4839">
        <w:rPr>
          <w:rFonts w:ascii="Times New Roman" w:eastAsia="Times New Roman" w:hAnsi="Times New Roman"/>
          <w:i/>
          <w:sz w:val="24"/>
          <w:szCs w:val="24"/>
          <w:lang w:eastAsia="ru-RU"/>
        </w:rPr>
        <w:t>(т.к. отопительный сезон не начался)</w:t>
      </w:r>
      <w:r w:rsidRPr="002D4839">
        <w:rPr>
          <w:rFonts w:ascii="Times New Roman" w:eastAsia="Times New Roman" w:hAnsi="Times New Roman"/>
          <w:i/>
          <w:sz w:val="24"/>
          <w:szCs w:val="24"/>
          <w:lang w:eastAsia="ru-RU"/>
        </w:rPr>
        <w:t xml:space="preserve">. </w:t>
      </w:r>
      <w:r w:rsidR="00203924" w:rsidRPr="002D4839">
        <w:rPr>
          <w:rFonts w:ascii="Times New Roman" w:eastAsia="Times New Roman" w:hAnsi="Times New Roman"/>
          <w:i/>
          <w:sz w:val="24"/>
          <w:szCs w:val="24"/>
          <w:lang w:eastAsia="ru-RU"/>
        </w:rPr>
        <w:t>П</w:t>
      </w:r>
      <w:r w:rsidR="00203924" w:rsidRPr="00141CAC">
        <w:rPr>
          <w:rFonts w:ascii="Times New Roman" w:eastAsia="Times New Roman" w:hAnsi="Times New Roman"/>
          <w:i/>
          <w:sz w:val="24"/>
          <w:szCs w:val="24"/>
          <w:lang w:eastAsia="ru-RU"/>
        </w:rPr>
        <w:t xml:space="preserve">оставка отопления конечным потребителям - собственникам многоквартирного дома – </w:t>
      </w:r>
      <w:r w:rsidR="00203924" w:rsidRPr="006B1215">
        <w:rPr>
          <w:rFonts w:ascii="Times New Roman" w:eastAsia="Times New Roman" w:hAnsi="Times New Roman"/>
          <w:i/>
          <w:sz w:val="24"/>
          <w:szCs w:val="24"/>
          <w:lang w:eastAsia="ru-RU"/>
        </w:rPr>
        <w:t xml:space="preserve">началась с </w:t>
      </w:r>
      <w:r w:rsidRPr="006B1215">
        <w:rPr>
          <w:rFonts w:ascii="Times New Roman" w:eastAsia="Times New Roman" w:hAnsi="Times New Roman"/>
          <w:i/>
          <w:sz w:val="24"/>
          <w:szCs w:val="24"/>
          <w:lang w:eastAsia="ru-RU"/>
        </w:rPr>
        <w:t>«_</w:t>
      </w:r>
      <w:r w:rsidR="006B1215" w:rsidRPr="006B1215">
        <w:rPr>
          <w:rFonts w:ascii="Times New Roman" w:eastAsia="Times New Roman" w:hAnsi="Times New Roman"/>
          <w:i/>
          <w:sz w:val="24"/>
          <w:szCs w:val="24"/>
          <w:lang w:eastAsia="ru-RU"/>
        </w:rPr>
        <w:t>2</w:t>
      </w:r>
      <w:r w:rsidRPr="006B1215">
        <w:rPr>
          <w:rFonts w:ascii="Times New Roman" w:eastAsia="Times New Roman" w:hAnsi="Times New Roman"/>
          <w:i/>
          <w:sz w:val="24"/>
          <w:szCs w:val="24"/>
          <w:lang w:eastAsia="ru-RU"/>
        </w:rPr>
        <w:t xml:space="preserve">__» октября </w:t>
      </w:r>
      <w:r w:rsidR="00203924" w:rsidRPr="006B1215">
        <w:rPr>
          <w:rFonts w:ascii="Times New Roman" w:eastAsia="Times New Roman" w:hAnsi="Times New Roman"/>
          <w:i/>
          <w:sz w:val="24"/>
          <w:szCs w:val="24"/>
          <w:lang w:eastAsia="ru-RU"/>
        </w:rPr>
        <w:t>2017 года.</w:t>
      </w:r>
      <w:r w:rsidRPr="00141CAC">
        <w:rPr>
          <w:rFonts w:ascii="Times New Roman" w:eastAsia="Times New Roman" w:hAnsi="Times New Roman"/>
          <w:i/>
          <w:sz w:val="24"/>
          <w:szCs w:val="24"/>
          <w:u w:val="single"/>
          <w:lang w:eastAsia="ru-RU"/>
        </w:rPr>
        <w:t xml:space="preserve"> Указание в договоре неверных данных приводит к необоснованному увеличению финансовой нагрузки жильцов дома</w:t>
      </w:r>
      <w:r w:rsidR="00141CAC" w:rsidRPr="00141CAC">
        <w:rPr>
          <w:rFonts w:ascii="Times New Roman" w:eastAsia="Times New Roman" w:hAnsi="Times New Roman"/>
          <w:i/>
          <w:sz w:val="24"/>
          <w:szCs w:val="24"/>
          <w:u w:val="single"/>
          <w:lang w:eastAsia="ru-RU"/>
        </w:rPr>
        <w:t>.</w:t>
      </w:r>
    </w:p>
    <w:p w:rsidR="00C53CA2" w:rsidRPr="00D05DDE" w:rsidRDefault="00C53CA2" w:rsidP="006C08F7">
      <w:pPr>
        <w:pStyle w:val="a3"/>
        <w:spacing w:after="0" w:line="240" w:lineRule="auto"/>
        <w:ind w:left="0"/>
        <w:jc w:val="both"/>
        <w:rPr>
          <w:rFonts w:ascii="Times New Roman" w:hAnsi="Times New Roman"/>
          <w:i/>
          <w:sz w:val="24"/>
          <w:u w:val="single"/>
        </w:rPr>
      </w:pPr>
    </w:p>
    <w:p w:rsidR="009B3354" w:rsidRDefault="00C53CA2" w:rsidP="00C53CA2">
      <w:pPr>
        <w:pStyle w:val="a3"/>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9B3354" w:rsidRPr="009B3354">
        <w:rPr>
          <w:rFonts w:ascii="Times New Roman" w:eastAsia="Times New Roman" w:hAnsi="Times New Roman"/>
          <w:b/>
          <w:sz w:val="24"/>
          <w:szCs w:val="24"/>
          <w:lang w:eastAsia="ru-RU"/>
        </w:rPr>
        <w:t>Тарифы, сроки и порядок оплаты по договору</w:t>
      </w:r>
    </w:p>
    <w:p w:rsidR="009B3354" w:rsidRPr="00144056" w:rsidRDefault="009B3354" w:rsidP="00141CAC">
      <w:pPr>
        <w:pStyle w:val="a3"/>
        <w:spacing w:after="0" w:line="240" w:lineRule="auto"/>
        <w:ind w:left="0"/>
        <w:rPr>
          <w:rFonts w:ascii="Times New Roman" w:eastAsia="Times New Roman" w:hAnsi="Times New Roman"/>
          <w:color w:val="FF0000"/>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99"/>
      </w:tblGrid>
      <w:tr w:rsidR="00A614FC" w:rsidRPr="00FC64BD" w:rsidTr="00CA6E29">
        <w:tc>
          <w:tcPr>
            <w:tcW w:w="4644" w:type="dxa"/>
            <w:shd w:val="clear" w:color="auto" w:fill="auto"/>
          </w:tcPr>
          <w:p w:rsidR="00A614FC" w:rsidRPr="00FC64BD" w:rsidRDefault="00FC0399" w:rsidP="00FC64BD">
            <w:pPr>
              <w:autoSpaceDE w:val="0"/>
              <w:autoSpaceDN w:val="0"/>
              <w:adjustRightInd w:val="0"/>
              <w:spacing w:after="0" w:line="240" w:lineRule="auto"/>
              <w:contextualSpacing/>
              <w:jc w:val="center"/>
              <w:rPr>
                <w:rFonts w:ascii="Times New Roman" w:hAnsi="Times New Roman"/>
                <w:i/>
                <w:sz w:val="24"/>
              </w:rPr>
            </w:pPr>
            <w:r w:rsidRPr="007F60A3">
              <w:rPr>
                <w:rFonts w:ascii="Times New Roman" w:hAnsi="Times New Roman"/>
                <w:b/>
                <w:bCs/>
                <w:sz w:val="24"/>
                <w:szCs w:val="24"/>
              </w:rPr>
              <w:t>Редакция пункта в проекте договора</w:t>
            </w:r>
          </w:p>
        </w:tc>
        <w:tc>
          <w:tcPr>
            <w:tcW w:w="5699" w:type="dxa"/>
            <w:shd w:val="clear" w:color="auto" w:fill="auto"/>
          </w:tcPr>
          <w:p w:rsidR="00A614FC" w:rsidRPr="00FC64BD" w:rsidRDefault="00FC0399" w:rsidP="00FC64BD">
            <w:pPr>
              <w:autoSpaceDE w:val="0"/>
              <w:autoSpaceDN w:val="0"/>
              <w:adjustRightInd w:val="0"/>
              <w:spacing w:after="0" w:line="240" w:lineRule="auto"/>
              <w:contextualSpacing/>
              <w:jc w:val="center"/>
              <w:rPr>
                <w:rFonts w:ascii="Times New Roman" w:hAnsi="Times New Roman"/>
                <w:i/>
                <w:sz w:val="24"/>
              </w:rPr>
            </w:pPr>
            <w:r w:rsidRPr="007F60A3">
              <w:rPr>
                <w:rFonts w:ascii="Times New Roman" w:hAnsi="Times New Roman"/>
                <w:b/>
                <w:bCs/>
                <w:sz w:val="24"/>
                <w:szCs w:val="24"/>
              </w:rPr>
              <w:t>Предложение изменить редакцию</w:t>
            </w:r>
          </w:p>
        </w:tc>
      </w:tr>
      <w:tr w:rsidR="00A614FC" w:rsidRPr="00FC64BD" w:rsidTr="00CA6E29">
        <w:tc>
          <w:tcPr>
            <w:tcW w:w="4644" w:type="dxa"/>
            <w:shd w:val="clear" w:color="auto" w:fill="auto"/>
          </w:tcPr>
          <w:p w:rsidR="00A614FC" w:rsidRPr="00141CAC" w:rsidRDefault="00141CAC" w:rsidP="00FC0399">
            <w:pPr>
              <w:pStyle w:val="a3"/>
              <w:numPr>
                <w:ilvl w:val="1"/>
                <w:numId w:val="8"/>
              </w:numPr>
              <w:autoSpaceDE w:val="0"/>
              <w:autoSpaceDN w:val="0"/>
              <w:adjustRightInd w:val="0"/>
              <w:spacing w:after="0" w:line="240" w:lineRule="auto"/>
              <w:ind w:left="0" w:firstLine="0"/>
              <w:rPr>
                <w:rFonts w:ascii="Times New Roman" w:hAnsi="Times New Roman"/>
                <w:bCs/>
                <w:sz w:val="24"/>
                <w:szCs w:val="24"/>
              </w:rPr>
            </w:pPr>
            <w:r w:rsidRPr="00141CAC">
              <w:rPr>
                <w:rFonts w:ascii="Times New Roman" w:hAnsi="Times New Roman"/>
                <w:bCs/>
                <w:sz w:val="24"/>
                <w:szCs w:val="24"/>
              </w:rPr>
              <w:t>Пункт из проекта договора № 3003</w:t>
            </w:r>
          </w:p>
        </w:tc>
        <w:tc>
          <w:tcPr>
            <w:tcW w:w="5699" w:type="dxa"/>
            <w:shd w:val="clear" w:color="auto" w:fill="auto"/>
          </w:tcPr>
          <w:p w:rsidR="002D4839" w:rsidRPr="00CA6E29" w:rsidRDefault="00141CAC" w:rsidP="00FC64BD">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6E29">
              <w:rPr>
                <w:rFonts w:ascii="Times New Roman" w:eastAsia="Times New Roman" w:hAnsi="Times New Roman"/>
                <w:sz w:val="24"/>
                <w:szCs w:val="24"/>
                <w:lang w:eastAsia="ru-RU"/>
              </w:rPr>
              <w:t xml:space="preserve">3.1. </w:t>
            </w:r>
            <w:r w:rsidR="00CA6E29" w:rsidRPr="00CA6E29">
              <w:rPr>
                <w:rFonts w:ascii="Times New Roman" w:eastAsia="Times New Roman" w:hAnsi="Times New Roman"/>
                <w:sz w:val="24"/>
                <w:szCs w:val="24"/>
                <w:lang w:eastAsia="ru-RU"/>
              </w:rPr>
              <w:t>Оплата по Д</w:t>
            </w:r>
            <w:r w:rsidR="002D4839" w:rsidRPr="00CA6E29">
              <w:rPr>
                <w:rFonts w:ascii="Times New Roman" w:eastAsia="Times New Roman" w:hAnsi="Times New Roman"/>
                <w:sz w:val="24"/>
                <w:szCs w:val="24"/>
                <w:lang w:eastAsia="ru-RU"/>
              </w:rPr>
              <w:t xml:space="preserve">оговору за </w:t>
            </w:r>
            <w:r w:rsidR="00E2323F" w:rsidRPr="00CA6E29">
              <w:rPr>
                <w:rFonts w:ascii="Times New Roman" w:eastAsia="Times New Roman" w:hAnsi="Times New Roman"/>
                <w:sz w:val="24"/>
                <w:szCs w:val="24"/>
                <w:lang w:eastAsia="ru-RU"/>
              </w:rPr>
              <w:t xml:space="preserve">коммунальную услугу </w:t>
            </w:r>
            <w:r w:rsidR="002D4839" w:rsidRPr="00CA6E29">
              <w:rPr>
                <w:rFonts w:ascii="Times New Roman" w:eastAsia="Times New Roman" w:hAnsi="Times New Roman"/>
                <w:sz w:val="24"/>
                <w:szCs w:val="24"/>
                <w:lang w:eastAsia="ru-RU"/>
              </w:rPr>
              <w:t xml:space="preserve">отопление осуществляется </w:t>
            </w:r>
            <w:r w:rsidR="00E2323F" w:rsidRPr="00CA6E29">
              <w:rPr>
                <w:rFonts w:ascii="Times New Roman" w:eastAsia="Times New Roman" w:hAnsi="Times New Roman"/>
                <w:sz w:val="24"/>
                <w:szCs w:val="24"/>
                <w:lang w:eastAsia="ru-RU"/>
              </w:rPr>
              <w:t>Исполнителем</w:t>
            </w:r>
            <w:r w:rsidR="002D4839" w:rsidRPr="00CA6E29">
              <w:rPr>
                <w:rFonts w:ascii="Times New Roman" w:eastAsia="Times New Roman" w:hAnsi="Times New Roman"/>
                <w:sz w:val="24"/>
                <w:szCs w:val="24"/>
                <w:lang w:eastAsia="ru-RU"/>
              </w:rPr>
              <w:t xml:space="preserve"> по тарифам на тепловую энергию</w:t>
            </w:r>
            <w:r w:rsidR="00E2323F" w:rsidRPr="00CA6E29">
              <w:rPr>
                <w:rFonts w:ascii="Times New Roman" w:eastAsia="Times New Roman" w:hAnsi="Times New Roman"/>
                <w:sz w:val="24"/>
                <w:szCs w:val="24"/>
                <w:lang w:eastAsia="ru-RU"/>
              </w:rPr>
              <w:t xml:space="preserve"> (далее тарифы), устанавливаемым органом регулирования Московской области, которые принимаются Сторонами без дополнительного согласования и являются обязательными для Сторон.</w:t>
            </w:r>
          </w:p>
          <w:p w:rsidR="00433572" w:rsidRDefault="00CA6E29" w:rsidP="00CA6E29">
            <w:pPr>
              <w:autoSpaceDE w:val="0"/>
              <w:autoSpaceDN w:val="0"/>
              <w:adjustRightInd w:val="0"/>
              <w:spacing w:after="0" w:line="240" w:lineRule="auto"/>
              <w:ind w:firstLine="572"/>
              <w:contextualSpacing/>
              <w:jc w:val="both"/>
              <w:rPr>
                <w:rFonts w:ascii="Times New Roman" w:hAnsi="Times New Roman"/>
                <w:sz w:val="24"/>
                <w:szCs w:val="24"/>
              </w:rPr>
            </w:pPr>
            <w:r w:rsidRPr="00CA6E29">
              <w:rPr>
                <w:rFonts w:ascii="Times New Roman" w:eastAsia="Times New Roman" w:hAnsi="Times New Roman"/>
                <w:sz w:val="24"/>
                <w:szCs w:val="24"/>
                <w:lang w:eastAsia="ru-RU"/>
              </w:rPr>
              <w:t>Р</w:t>
            </w:r>
            <w:r w:rsidR="00B1608B" w:rsidRPr="00CA6E29">
              <w:rPr>
                <w:rFonts w:ascii="Times New Roman" w:eastAsia="Times New Roman" w:hAnsi="Times New Roman"/>
                <w:sz w:val="24"/>
                <w:szCs w:val="24"/>
                <w:lang w:eastAsia="ru-RU"/>
              </w:rPr>
              <w:t>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r w:rsidR="00721C26" w:rsidRPr="00CA6E29">
              <w:rPr>
                <w:rFonts w:ascii="Times New Roman" w:eastAsia="Times New Roman" w:hAnsi="Times New Roman"/>
                <w:sz w:val="24"/>
                <w:szCs w:val="24"/>
                <w:lang w:eastAsia="ru-RU"/>
              </w:rPr>
              <w:t xml:space="preserve">. </w:t>
            </w:r>
            <w:r w:rsidRPr="00CA6E29">
              <w:rPr>
                <w:rFonts w:ascii="Times New Roman" w:eastAsia="Times New Roman" w:hAnsi="Times New Roman"/>
                <w:sz w:val="24"/>
                <w:szCs w:val="24"/>
                <w:lang w:eastAsia="ru-RU"/>
              </w:rPr>
              <w:t>Утверждённый н</w:t>
            </w:r>
            <w:r w:rsidRPr="00CA6E29">
              <w:rPr>
                <w:rFonts w:ascii="Times New Roman" w:hAnsi="Times New Roman"/>
                <w:sz w:val="24"/>
                <w:szCs w:val="24"/>
              </w:rPr>
              <w:t>орматив расхода тепловой энергии используемой на подогрев воды в целях предоставления коммунальной услуги по горячему водоснабжению составляет 0,0595 Гкал/куб.м</w:t>
            </w:r>
          </w:p>
          <w:p w:rsidR="00CA6E29" w:rsidRPr="00CA6E29" w:rsidRDefault="00CA6E29" w:rsidP="00CA6E29">
            <w:pPr>
              <w:autoSpaceDE w:val="0"/>
              <w:autoSpaceDN w:val="0"/>
              <w:adjustRightInd w:val="0"/>
              <w:spacing w:after="0" w:line="240" w:lineRule="auto"/>
              <w:ind w:firstLine="572"/>
              <w:contextualSpacing/>
              <w:jc w:val="both"/>
              <w:rPr>
                <w:rFonts w:ascii="Times New Roman" w:hAnsi="Times New Roman"/>
                <w:i/>
                <w:sz w:val="24"/>
                <w:szCs w:val="24"/>
              </w:rPr>
            </w:pPr>
            <w:r>
              <w:rPr>
                <w:rFonts w:ascii="Times New Roman" w:hAnsi="Times New Roman"/>
                <w:sz w:val="24"/>
                <w:szCs w:val="24"/>
              </w:rPr>
              <w:t>Далее таблица и  по тексту п.3.1.</w:t>
            </w:r>
          </w:p>
        </w:tc>
      </w:tr>
      <w:tr w:rsidR="00F60FDF" w:rsidRPr="00FC64BD" w:rsidTr="00CA6E29">
        <w:tc>
          <w:tcPr>
            <w:tcW w:w="4644" w:type="dxa"/>
            <w:shd w:val="clear" w:color="auto" w:fill="auto"/>
          </w:tcPr>
          <w:p w:rsidR="00F60FDF" w:rsidRPr="00FC64BD" w:rsidRDefault="00F60FDF" w:rsidP="00F60FDF">
            <w:pPr>
              <w:pStyle w:val="a3"/>
              <w:autoSpaceDE w:val="0"/>
              <w:autoSpaceDN w:val="0"/>
              <w:adjustRightInd w:val="0"/>
              <w:spacing w:after="0" w:line="240" w:lineRule="auto"/>
              <w:ind w:left="22"/>
              <w:jc w:val="both"/>
              <w:rPr>
                <w:rFonts w:ascii="Times New Roman" w:hAnsi="Times New Roman"/>
                <w:i/>
                <w:sz w:val="24"/>
              </w:rPr>
            </w:pPr>
            <w:r w:rsidRPr="002943A9">
              <w:rPr>
                <w:rFonts w:ascii="Times New Roman" w:hAnsi="Times New Roman"/>
                <w:sz w:val="24"/>
              </w:rPr>
              <w:t>3.3.</w:t>
            </w:r>
            <w:r>
              <w:rPr>
                <w:rFonts w:ascii="Times New Roman" w:hAnsi="Times New Roman"/>
                <w:sz w:val="24"/>
              </w:rPr>
              <w:t>1.1.</w:t>
            </w:r>
            <w:r w:rsidRPr="002943A9">
              <w:rPr>
                <w:rFonts w:ascii="Times New Roman" w:hAnsi="Times New Roman"/>
                <w:sz w:val="24"/>
              </w:rPr>
              <w:t xml:space="preserve"> </w:t>
            </w:r>
            <w:r>
              <w:rPr>
                <w:rFonts w:ascii="Times New Roman" w:hAnsi="Times New Roman"/>
                <w:bCs/>
                <w:sz w:val="24"/>
                <w:szCs w:val="24"/>
              </w:rPr>
              <w:t>Пункт из проекта договора № 3003</w:t>
            </w:r>
          </w:p>
        </w:tc>
        <w:tc>
          <w:tcPr>
            <w:tcW w:w="5699" w:type="dxa"/>
            <w:shd w:val="clear" w:color="auto" w:fill="auto"/>
          </w:tcPr>
          <w:p w:rsidR="00F60FDF" w:rsidRPr="00CA6E29" w:rsidRDefault="00F60FDF" w:rsidP="00F60FD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6E29">
              <w:rPr>
                <w:rFonts w:ascii="Times New Roman" w:eastAsia="Times New Roman" w:hAnsi="Times New Roman"/>
                <w:sz w:val="24"/>
                <w:szCs w:val="24"/>
                <w:lang w:eastAsia="ru-RU"/>
              </w:rPr>
              <w:t xml:space="preserve">Данный пункт </w:t>
            </w:r>
            <w:r w:rsidR="00CA6E29">
              <w:rPr>
                <w:rFonts w:ascii="Times New Roman" w:eastAsia="Times New Roman" w:hAnsi="Times New Roman"/>
                <w:sz w:val="24"/>
                <w:szCs w:val="24"/>
                <w:lang w:eastAsia="ru-RU"/>
              </w:rPr>
              <w:t xml:space="preserve">3.3.1.1. </w:t>
            </w:r>
            <w:r w:rsidRPr="00CA6E29">
              <w:rPr>
                <w:rFonts w:ascii="Times New Roman" w:eastAsia="Times New Roman" w:hAnsi="Times New Roman"/>
                <w:sz w:val="24"/>
                <w:szCs w:val="24"/>
                <w:lang w:eastAsia="ru-RU"/>
              </w:rPr>
              <w:t xml:space="preserve">дополнить предложением: </w:t>
            </w:r>
          </w:p>
          <w:p w:rsidR="00F60FDF" w:rsidRPr="00CA6E29" w:rsidRDefault="00F60FDF" w:rsidP="00F60FD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6E29">
              <w:rPr>
                <w:rFonts w:ascii="Times New Roman" w:eastAsia="Times New Roman" w:hAnsi="Times New Roman"/>
                <w:sz w:val="24"/>
                <w:szCs w:val="24"/>
                <w:lang w:eastAsia="ru-RU"/>
              </w:rPr>
              <w:t xml:space="preserve">Объем тепловой энергии на нужды отопления подлежащий оплате Исполнителем определяется на основании представленных Исполнителем в РСО </w:t>
            </w:r>
            <w:r w:rsidR="00CA6E29">
              <w:rPr>
                <w:rFonts w:ascii="Times New Roman" w:eastAsia="Times New Roman" w:hAnsi="Times New Roman"/>
                <w:sz w:val="24"/>
                <w:szCs w:val="24"/>
                <w:lang w:eastAsia="ru-RU"/>
              </w:rPr>
              <w:t xml:space="preserve">письменных </w:t>
            </w:r>
            <w:r w:rsidRPr="00CA6E29">
              <w:rPr>
                <w:rFonts w:ascii="Times New Roman" w:eastAsia="Times New Roman" w:hAnsi="Times New Roman"/>
                <w:sz w:val="24"/>
                <w:szCs w:val="24"/>
                <w:lang w:eastAsia="ru-RU"/>
              </w:rPr>
              <w:t>помесячных данных потребления тепловой энергии на отопление за предыдущий 2016 год.</w:t>
            </w:r>
          </w:p>
        </w:tc>
      </w:tr>
      <w:tr w:rsidR="00F60FDF" w:rsidRPr="00FC64BD" w:rsidTr="00CA6E29">
        <w:tc>
          <w:tcPr>
            <w:tcW w:w="4644" w:type="dxa"/>
            <w:shd w:val="clear" w:color="auto" w:fill="auto"/>
          </w:tcPr>
          <w:p w:rsidR="00F60FDF" w:rsidRPr="00FC64BD" w:rsidRDefault="00F60FDF" w:rsidP="00F60FDF">
            <w:pPr>
              <w:pStyle w:val="a3"/>
              <w:autoSpaceDE w:val="0"/>
              <w:autoSpaceDN w:val="0"/>
              <w:adjustRightInd w:val="0"/>
              <w:spacing w:after="0" w:line="240" w:lineRule="auto"/>
              <w:ind w:left="22"/>
              <w:jc w:val="both"/>
              <w:rPr>
                <w:rFonts w:ascii="Times New Roman" w:hAnsi="Times New Roman"/>
                <w:i/>
                <w:sz w:val="24"/>
              </w:rPr>
            </w:pPr>
            <w:r w:rsidRPr="002943A9">
              <w:rPr>
                <w:rFonts w:ascii="Times New Roman" w:hAnsi="Times New Roman"/>
                <w:sz w:val="24"/>
              </w:rPr>
              <w:t>3.3.</w:t>
            </w:r>
            <w:r>
              <w:rPr>
                <w:rFonts w:ascii="Times New Roman" w:hAnsi="Times New Roman"/>
                <w:sz w:val="24"/>
              </w:rPr>
              <w:t>1.2.</w:t>
            </w:r>
            <w:r w:rsidRPr="002943A9">
              <w:rPr>
                <w:rFonts w:ascii="Times New Roman" w:hAnsi="Times New Roman"/>
                <w:sz w:val="24"/>
              </w:rPr>
              <w:t xml:space="preserve"> </w:t>
            </w:r>
            <w:r>
              <w:rPr>
                <w:rFonts w:ascii="Times New Roman" w:hAnsi="Times New Roman"/>
                <w:bCs/>
                <w:sz w:val="24"/>
                <w:szCs w:val="24"/>
              </w:rPr>
              <w:t>Пункт из проекта договора № 3003</w:t>
            </w:r>
          </w:p>
        </w:tc>
        <w:tc>
          <w:tcPr>
            <w:tcW w:w="5699" w:type="dxa"/>
            <w:shd w:val="clear" w:color="auto" w:fill="auto"/>
          </w:tcPr>
          <w:p w:rsidR="00CA6E29" w:rsidRPr="00CA6E29" w:rsidRDefault="00F60FDF" w:rsidP="00F60FD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6E29">
              <w:rPr>
                <w:rFonts w:ascii="Times New Roman" w:eastAsia="Times New Roman" w:hAnsi="Times New Roman"/>
                <w:sz w:val="24"/>
                <w:szCs w:val="24"/>
                <w:lang w:eastAsia="ru-RU"/>
              </w:rPr>
              <w:t xml:space="preserve">Пункт </w:t>
            </w:r>
            <w:r w:rsidR="00CA6E29" w:rsidRPr="00CA6E29">
              <w:rPr>
                <w:rFonts w:ascii="Times New Roman" w:eastAsia="Times New Roman" w:hAnsi="Times New Roman"/>
                <w:sz w:val="24"/>
                <w:szCs w:val="24"/>
                <w:lang w:eastAsia="ru-RU"/>
              </w:rPr>
              <w:t xml:space="preserve">3.3.1.2. </w:t>
            </w:r>
            <w:r w:rsidRPr="00CA6E29">
              <w:rPr>
                <w:rFonts w:ascii="Times New Roman" w:eastAsia="Times New Roman" w:hAnsi="Times New Roman"/>
                <w:sz w:val="24"/>
                <w:szCs w:val="24"/>
                <w:lang w:eastAsia="ru-RU"/>
              </w:rPr>
              <w:t xml:space="preserve">исключить, </w:t>
            </w:r>
          </w:p>
          <w:p w:rsidR="00F60FDF" w:rsidRPr="00CA6E29" w:rsidRDefault="00F60FDF" w:rsidP="00F60FD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6E29">
              <w:rPr>
                <w:rFonts w:ascii="Times New Roman" w:eastAsia="Times New Roman" w:hAnsi="Times New Roman"/>
                <w:sz w:val="24"/>
                <w:szCs w:val="24"/>
                <w:lang w:eastAsia="ru-RU"/>
              </w:rPr>
              <w:t>поскольку многоквартирный жилой дом оборудован приборами учета.</w:t>
            </w:r>
          </w:p>
        </w:tc>
      </w:tr>
      <w:tr w:rsidR="00F60FDF" w:rsidRPr="009D5E0D" w:rsidTr="00CA6E29">
        <w:tc>
          <w:tcPr>
            <w:tcW w:w="4644" w:type="dxa"/>
            <w:shd w:val="clear" w:color="auto" w:fill="auto"/>
          </w:tcPr>
          <w:p w:rsidR="00F60FDF" w:rsidRPr="009D5E0D" w:rsidRDefault="00F60FDF" w:rsidP="00F60FDF">
            <w:pPr>
              <w:pStyle w:val="a3"/>
              <w:autoSpaceDE w:val="0"/>
              <w:autoSpaceDN w:val="0"/>
              <w:adjustRightInd w:val="0"/>
              <w:spacing w:after="0" w:line="240" w:lineRule="auto"/>
              <w:ind w:left="22"/>
              <w:jc w:val="both"/>
              <w:rPr>
                <w:rFonts w:ascii="Times New Roman" w:hAnsi="Times New Roman"/>
                <w:sz w:val="24"/>
                <w:szCs w:val="24"/>
              </w:rPr>
            </w:pPr>
            <w:r w:rsidRPr="009D5E0D">
              <w:rPr>
                <w:rFonts w:ascii="Times New Roman" w:hAnsi="Times New Roman"/>
                <w:sz w:val="24"/>
                <w:szCs w:val="24"/>
              </w:rPr>
              <w:t>3.3.2. ,</w:t>
            </w:r>
          </w:p>
          <w:p w:rsidR="00F60FDF" w:rsidRPr="009D5E0D" w:rsidRDefault="00F60FDF" w:rsidP="00F60FDF">
            <w:pPr>
              <w:pStyle w:val="a3"/>
              <w:autoSpaceDE w:val="0"/>
              <w:autoSpaceDN w:val="0"/>
              <w:adjustRightInd w:val="0"/>
              <w:spacing w:after="0" w:line="240" w:lineRule="auto"/>
              <w:ind w:left="22"/>
              <w:jc w:val="both"/>
              <w:rPr>
                <w:rFonts w:ascii="Times New Roman" w:hAnsi="Times New Roman"/>
                <w:sz w:val="24"/>
                <w:szCs w:val="24"/>
              </w:rPr>
            </w:pPr>
            <w:r w:rsidRPr="009D5E0D">
              <w:rPr>
                <w:rFonts w:ascii="Times New Roman" w:hAnsi="Times New Roman"/>
                <w:sz w:val="24"/>
                <w:szCs w:val="24"/>
              </w:rPr>
              <w:t>3.3.2.1.</w:t>
            </w:r>
          </w:p>
          <w:p w:rsidR="005C05A7" w:rsidRDefault="00F60FDF" w:rsidP="00F60FDF">
            <w:pPr>
              <w:pStyle w:val="a3"/>
              <w:autoSpaceDE w:val="0"/>
              <w:autoSpaceDN w:val="0"/>
              <w:adjustRightInd w:val="0"/>
              <w:spacing w:after="0" w:line="240" w:lineRule="auto"/>
              <w:ind w:left="22"/>
              <w:jc w:val="both"/>
              <w:rPr>
                <w:rFonts w:ascii="Times New Roman" w:hAnsi="Times New Roman"/>
                <w:bCs/>
                <w:sz w:val="24"/>
                <w:szCs w:val="24"/>
              </w:rPr>
            </w:pPr>
            <w:r w:rsidRPr="009D5E0D">
              <w:rPr>
                <w:rFonts w:ascii="Times New Roman" w:hAnsi="Times New Roman"/>
                <w:sz w:val="24"/>
                <w:szCs w:val="24"/>
              </w:rPr>
              <w:t xml:space="preserve">3.3.2.2. </w:t>
            </w:r>
            <w:r w:rsidRPr="009D5E0D">
              <w:rPr>
                <w:rFonts w:ascii="Times New Roman" w:hAnsi="Times New Roman"/>
                <w:bCs/>
                <w:sz w:val="24"/>
                <w:szCs w:val="24"/>
              </w:rPr>
              <w:t xml:space="preserve">Пункты из проекта договора </w:t>
            </w:r>
          </w:p>
          <w:p w:rsidR="00F60FDF" w:rsidRPr="009D5E0D" w:rsidRDefault="00F60FDF" w:rsidP="00F60FDF">
            <w:pPr>
              <w:pStyle w:val="a3"/>
              <w:autoSpaceDE w:val="0"/>
              <w:autoSpaceDN w:val="0"/>
              <w:adjustRightInd w:val="0"/>
              <w:spacing w:after="0" w:line="240" w:lineRule="auto"/>
              <w:ind w:left="22"/>
              <w:jc w:val="both"/>
              <w:rPr>
                <w:rFonts w:ascii="Times New Roman" w:hAnsi="Times New Roman"/>
                <w:i/>
                <w:sz w:val="24"/>
                <w:szCs w:val="24"/>
              </w:rPr>
            </w:pPr>
            <w:r w:rsidRPr="009D5E0D">
              <w:rPr>
                <w:rFonts w:ascii="Times New Roman" w:hAnsi="Times New Roman"/>
                <w:bCs/>
                <w:sz w:val="24"/>
                <w:szCs w:val="24"/>
              </w:rPr>
              <w:t>№ 3003</w:t>
            </w:r>
          </w:p>
          <w:p w:rsidR="00F60FDF" w:rsidRPr="009D5E0D" w:rsidRDefault="00F60FDF" w:rsidP="00F60FDF">
            <w:pPr>
              <w:pStyle w:val="a3"/>
              <w:autoSpaceDE w:val="0"/>
              <w:autoSpaceDN w:val="0"/>
              <w:adjustRightInd w:val="0"/>
              <w:spacing w:after="0" w:line="240" w:lineRule="auto"/>
              <w:ind w:left="22"/>
              <w:jc w:val="both"/>
              <w:rPr>
                <w:rFonts w:ascii="Times New Roman" w:hAnsi="Times New Roman"/>
                <w:i/>
                <w:sz w:val="24"/>
                <w:szCs w:val="24"/>
              </w:rPr>
            </w:pPr>
          </w:p>
          <w:p w:rsidR="00F60FDF" w:rsidRPr="009D5E0D" w:rsidRDefault="00F60FDF" w:rsidP="00F60FDF">
            <w:pPr>
              <w:pStyle w:val="a3"/>
              <w:autoSpaceDE w:val="0"/>
              <w:autoSpaceDN w:val="0"/>
              <w:adjustRightInd w:val="0"/>
              <w:spacing w:after="0" w:line="240" w:lineRule="auto"/>
              <w:ind w:left="22"/>
              <w:jc w:val="both"/>
              <w:rPr>
                <w:rFonts w:ascii="Times New Roman" w:hAnsi="Times New Roman"/>
                <w:i/>
                <w:sz w:val="24"/>
                <w:szCs w:val="24"/>
              </w:rPr>
            </w:pPr>
          </w:p>
        </w:tc>
        <w:tc>
          <w:tcPr>
            <w:tcW w:w="5699" w:type="dxa"/>
            <w:shd w:val="clear" w:color="auto" w:fill="auto"/>
          </w:tcPr>
          <w:p w:rsidR="00F60FDF" w:rsidRPr="00CA6E29" w:rsidRDefault="00F60FDF" w:rsidP="00F60FDF">
            <w:pPr>
              <w:pStyle w:val="a4"/>
              <w:spacing w:before="0" w:beforeAutospacing="0" w:after="0" w:afterAutospacing="0"/>
              <w:contextualSpacing/>
              <w:jc w:val="both"/>
            </w:pPr>
            <w:r w:rsidRPr="00CA6E29">
              <w:t xml:space="preserve">3.3.2. Размер оплаты коммунальной услуги по горячему водоснабжению определяется в следующем порядке: </w:t>
            </w:r>
          </w:p>
          <w:p w:rsidR="00F60FDF" w:rsidRPr="00CA6E29" w:rsidRDefault="00F60FDF" w:rsidP="00F60FDF">
            <w:pPr>
              <w:pStyle w:val="a4"/>
              <w:spacing w:before="0" w:beforeAutospacing="0" w:after="0" w:afterAutospacing="0"/>
              <w:contextualSpacing/>
              <w:jc w:val="both"/>
            </w:pPr>
            <w:r w:rsidRPr="00CA6E29">
              <w:t xml:space="preserve">3.3.2.1. В связи с установлением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нормативной стоимости компонента на тепловую энергию, используемую на подогрев холодной воды </w:t>
            </w:r>
            <w:r w:rsidRPr="00CA6E29">
              <w:lastRenderedPageBreak/>
              <w:t xml:space="preserve">для предоставления услуги по горячему водоснабжению. </w:t>
            </w:r>
          </w:p>
          <w:p w:rsidR="00F60FDF" w:rsidRPr="00CA6E29" w:rsidRDefault="00F60FDF" w:rsidP="00F60FDF">
            <w:pPr>
              <w:pStyle w:val="a4"/>
              <w:spacing w:before="0" w:beforeAutospacing="0" w:after="0" w:afterAutospacing="0"/>
              <w:contextualSpacing/>
              <w:jc w:val="both"/>
            </w:pPr>
            <w:r w:rsidRPr="00CA6E29">
              <w:t>3.3.2.2. При начислении платы за горячее водоснабжение применяется утверждённый норматив расхода тепловой энергии используемой на подогрев воды в целях предоставления коммунальной услуги по горячему водоснабжению, который составляет 0,0595 Гкал/куб.м. Норматив подлежит изменению исполнительным органом в соответствии с законодательством РФ.</w:t>
            </w:r>
          </w:p>
        </w:tc>
      </w:tr>
      <w:tr w:rsidR="00F60FDF" w:rsidRPr="009D5E0D" w:rsidTr="00CA6E29">
        <w:tc>
          <w:tcPr>
            <w:tcW w:w="4644" w:type="dxa"/>
            <w:shd w:val="clear" w:color="auto" w:fill="auto"/>
          </w:tcPr>
          <w:p w:rsidR="00F60FDF" w:rsidRPr="009D5E0D" w:rsidRDefault="00F60FDF" w:rsidP="00F60FDF">
            <w:pPr>
              <w:pStyle w:val="a4"/>
              <w:spacing w:before="0" w:beforeAutospacing="0" w:after="0" w:afterAutospacing="0"/>
              <w:contextualSpacing/>
              <w:jc w:val="both"/>
              <w:rPr>
                <w:i/>
              </w:rPr>
            </w:pPr>
            <w:r w:rsidRPr="009D5E0D">
              <w:lastRenderedPageBreak/>
              <w:t>3.4.</w:t>
            </w:r>
            <w:r w:rsidRPr="009D5E0D">
              <w:rPr>
                <w:b/>
              </w:rPr>
              <w:t xml:space="preserve">  </w:t>
            </w:r>
            <w:r w:rsidRPr="009D5E0D">
              <w:rPr>
                <w:bCs/>
              </w:rPr>
              <w:t>Пункт из проекта договора № 3003</w:t>
            </w:r>
          </w:p>
        </w:tc>
        <w:tc>
          <w:tcPr>
            <w:tcW w:w="5699" w:type="dxa"/>
            <w:shd w:val="clear" w:color="auto" w:fill="auto"/>
          </w:tcPr>
          <w:p w:rsidR="00F60FDF" w:rsidRPr="00F60FDF" w:rsidRDefault="00F60FDF" w:rsidP="00F60FDF">
            <w:pPr>
              <w:pStyle w:val="a4"/>
              <w:spacing w:before="0" w:beforeAutospacing="0" w:after="0" w:afterAutospacing="0"/>
              <w:contextualSpacing/>
              <w:jc w:val="both"/>
              <w:rPr>
                <w:b/>
                <w:i/>
              </w:rPr>
            </w:pPr>
            <w:r w:rsidRPr="00BF5DB5">
              <w:t xml:space="preserve">3.4. Оплата по настоящему договору производится Исполнителем на основании счетов, выставляемых к оплате ТСО. ТСО ежемесячно </w:t>
            </w:r>
            <w:r w:rsidRPr="0020631E">
              <w:t>в срок до 20 числа следующего за расчетным месяцем, выставляет в адрес Исполнителя счет на оплату</w:t>
            </w:r>
            <w:r w:rsidRPr="00BF5DB5">
              <w:t xml:space="preserve"> поставленного в многоквартирный дом за расчетный период коммунального ресурса с приложением к нему двух экземпляров универсального передаточного документа (УПД). Исполнитель обязан в течение 5 (пяти) рабочих дней надлежаще оформить и направить один экземпляр УПД в адрес ТСО посредством электронной почты. Последующая передача оригинала экземпляра УПД обязательна. В случае ненаправления УПД в адрес ТСО по электронной почте в указанный срок, УПД считается согласованным Сторонами</w:t>
            </w:r>
            <w:r w:rsidRPr="00BF5DB5">
              <w:rPr>
                <w:b/>
              </w:rPr>
              <w:t>.</w:t>
            </w:r>
          </w:p>
        </w:tc>
      </w:tr>
      <w:tr w:rsidR="00F60FDF" w:rsidRPr="009D5E0D" w:rsidTr="00CA6E29">
        <w:tc>
          <w:tcPr>
            <w:tcW w:w="4644" w:type="dxa"/>
            <w:shd w:val="clear" w:color="auto" w:fill="auto"/>
          </w:tcPr>
          <w:p w:rsidR="00F60FDF" w:rsidRPr="009D5E0D" w:rsidRDefault="00F60FDF" w:rsidP="00F60FDF">
            <w:pPr>
              <w:pStyle w:val="a4"/>
              <w:spacing w:before="0" w:beforeAutospacing="0" w:after="0" w:afterAutospacing="0"/>
              <w:contextualSpacing/>
              <w:jc w:val="both"/>
            </w:pPr>
            <w:r w:rsidRPr="009D5E0D">
              <w:t>3.5.</w:t>
            </w:r>
            <w:r w:rsidRPr="009D5E0D">
              <w:rPr>
                <w:b/>
              </w:rPr>
              <w:t xml:space="preserve">  </w:t>
            </w:r>
            <w:r w:rsidRPr="009D5E0D">
              <w:rPr>
                <w:bCs/>
              </w:rPr>
              <w:t>Пункт из проекта договора № 3003</w:t>
            </w:r>
          </w:p>
        </w:tc>
        <w:tc>
          <w:tcPr>
            <w:tcW w:w="5699" w:type="dxa"/>
            <w:shd w:val="clear" w:color="auto" w:fill="auto"/>
          </w:tcPr>
          <w:p w:rsidR="00F60FDF" w:rsidRPr="009D5E0D" w:rsidRDefault="00F60FDF" w:rsidP="00F60FDF">
            <w:pPr>
              <w:pStyle w:val="a4"/>
              <w:spacing w:before="0" w:beforeAutospacing="0" w:after="0" w:afterAutospacing="0"/>
              <w:contextualSpacing/>
              <w:jc w:val="both"/>
              <w:rPr>
                <w:b/>
              </w:rPr>
            </w:pPr>
            <w:r w:rsidRPr="009D5E0D">
              <w:t>3.5. ТСО в период с 15 числа</w:t>
            </w:r>
            <w:r>
              <w:t xml:space="preserve"> месяца,</w:t>
            </w:r>
            <w:r w:rsidRPr="009D5E0D">
              <w:t xml:space="preserve"> </w:t>
            </w:r>
            <w:r w:rsidRPr="0020631E">
              <w:t>следующего за расчетным месяцем, направляет Исполнителю платежные документы для оплаты.</w:t>
            </w:r>
          </w:p>
        </w:tc>
      </w:tr>
      <w:tr w:rsidR="00F60FDF" w:rsidRPr="009D5E0D" w:rsidTr="00CA6E29">
        <w:tc>
          <w:tcPr>
            <w:tcW w:w="4644" w:type="dxa"/>
            <w:shd w:val="clear" w:color="auto" w:fill="auto"/>
          </w:tcPr>
          <w:p w:rsidR="00F60FDF" w:rsidRPr="009D5E0D" w:rsidRDefault="00F60FDF" w:rsidP="00F60FDF">
            <w:pPr>
              <w:pStyle w:val="a3"/>
              <w:autoSpaceDE w:val="0"/>
              <w:autoSpaceDN w:val="0"/>
              <w:adjustRightInd w:val="0"/>
              <w:spacing w:after="0" w:line="240" w:lineRule="auto"/>
              <w:ind w:left="22"/>
              <w:jc w:val="both"/>
              <w:rPr>
                <w:rFonts w:ascii="Times New Roman" w:hAnsi="Times New Roman"/>
                <w:i/>
                <w:sz w:val="24"/>
                <w:szCs w:val="24"/>
              </w:rPr>
            </w:pPr>
            <w:r w:rsidRPr="009D5E0D">
              <w:rPr>
                <w:rFonts w:ascii="Times New Roman" w:hAnsi="Times New Roman"/>
                <w:sz w:val="24"/>
                <w:szCs w:val="24"/>
              </w:rPr>
              <w:t>3.7.</w:t>
            </w:r>
            <w:r w:rsidRPr="009D5E0D">
              <w:rPr>
                <w:rFonts w:ascii="Times New Roman" w:hAnsi="Times New Roman"/>
                <w:b/>
                <w:sz w:val="24"/>
                <w:szCs w:val="24"/>
              </w:rPr>
              <w:t xml:space="preserve">  </w:t>
            </w:r>
            <w:r w:rsidRPr="009D5E0D">
              <w:rPr>
                <w:rFonts w:ascii="Times New Roman" w:hAnsi="Times New Roman"/>
                <w:bCs/>
                <w:sz w:val="24"/>
                <w:szCs w:val="24"/>
              </w:rPr>
              <w:t>Пункт из проекта договора № 3003</w:t>
            </w:r>
          </w:p>
        </w:tc>
        <w:tc>
          <w:tcPr>
            <w:tcW w:w="5699" w:type="dxa"/>
            <w:shd w:val="clear" w:color="auto" w:fill="auto"/>
          </w:tcPr>
          <w:p w:rsidR="00F60FDF" w:rsidRPr="009D5E0D" w:rsidRDefault="00F60FDF" w:rsidP="0020631E">
            <w:pPr>
              <w:autoSpaceDE w:val="0"/>
              <w:autoSpaceDN w:val="0"/>
              <w:adjustRightInd w:val="0"/>
              <w:spacing w:after="0" w:line="240" w:lineRule="auto"/>
              <w:contextualSpacing/>
              <w:jc w:val="both"/>
              <w:rPr>
                <w:rFonts w:ascii="Times New Roman" w:hAnsi="Times New Roman"/>
                <w:i/>
                <w:sz w:val="24"/>
                <w:szCs w:val="24"/>
              </w:rPr>
            </w:pPr>
            <w:r w:rsidRPr="009D5E0D">
              <w:rPr>
                <w:rFonts w:ascii="Times New Roman" w:eastAsia="Times New Roman" w:hAnsi="Times New Roman"/>
                <w:sz w:val="24"/>
                <w:szCs w:val="24"/>
                <w:lang w:eastAsia="ru-RU"/>
              </w:rPr>
              <w:t>3.7. В случае отсутствия указания в платежных документах назначения платежа (за какой месяц производится расчет) ТСО запрашивает у Исполнителя информацию о назначении платежа и распределяет поступившую оплату в соответствии с полученным ответом  Исполнителя.</w:t>
            </w:r>
          </w:p>
        </w:tc>
      </w:tr>
      <w:tr w:rsidR="00F60FDF" w:rsidRPr="009D5E0D" w:rsidTr="00CA6E29">
        <w:tc>
          <w:tcPr>
            <w:tcW w:w="4644" w:type="dxa"/>
            <w:shd w:val="clear" w:color="auto" w:fill="auto"/>
          </w:tcPr>
          <w:p w:rsidR="00F60FDF" w:rsidRPr="009D5E0D" w:rsidRDefault="00F60FDF" w:rsidP="00F60FDF">
            <w:pPr>
              <w:pStyle w:val="a3"/>
              <w:autoSpaceDE w:val="0"/>
              <w:autoSpaceDN w:val="0"/>
              <w:adjustRightInd w:val="0"/>
              <w:spacing w:after="0" w:line="240" w:lineRule="auto"/>
              <w:ind w:left="22"/>
              <w:jc w:val="both"/>
              <w:rPr>
                <w:rFonts w:ascii="Times New Roman" w:eastAsia="Times New Roman" w:hAnsi="Times New Roman"/>
                <w:sz w:val="24"/>
                <w:szCs w:val="24"/>
                <w:lang w:eastAsia="ru-RU"/>
              </w:rPr>
            </w:pPr>
            <w:r w:rsidRPr="009D5E0D">
              <w:rPr>
                <w:rFonts w:ascii="Times New Roman" w:hAnsi="Times New Roman"/>
                <w:sz w:val="24"/>
                <w:szCs w:val="24"/>
              </w:rPr>
              <w:t>3.9.</w:t>
            </w:r>
            <w:r w:rsidRPr="009D5E0D">
              <w:rPr>
                <w:rFonts w:ascii="Times New Roman" w:hAnsi="Times New Roman"/>
                <w:b/>
                <w:sz w:val="24"/>
                <w:szCs w:val="24"/>
              </w:rPr>
              <w:t xml:space="preserve">  </w:t>
            </w:r>
            <w:r w:rsidRPr="009D5E0D">
              <w:rPr>
                <w:rFonts w:ascii="Times New Roman" w:hAnsi="Times New Roman"/>
                <w:bCs/>
                <w:sz w:val="24"/>
                <w:szCs w:val="24"/>
              </w:rPr>
              <w:t>Пункт из проекта договора № 3003</w:t>
            </w:r>
          </w:p>
        </w:tc>
        <w:tc>
          <w:tcPr>
            <w:tcW w:w="5699" w:type="dxa"/>
            <w:shd w:val="clear" w:color="auto" w:fill="auto"/>
          </w:tcPr>
          <w:p w:rsidR="00F60FDF" w:rsidRPr="009D5E0D" w:rsidRDefault="00F60FDF" w:rsidP="00F60FDF">
            <w:pPr>
              <w:autoSpaceDE w:val="0"/>
              <w:autoSpaceDN w:val="0"/>
              <w:adjustRightInd w:val="0"/>
              <w:spacing w:after="0" w:line="240" w:lineRule="auto"/>
              <w:contextualSpacing/>
              <w:jc w:val="both"/>
              <w:rPr>
                <w:rFonts w:ascii="Times New Roman" w:hAnsi="Times New Roman"/>
                <w:i/>
                <w:sz w:val="24"/>
                <w:szCs w:val="24"/>
              </w:rPr>
            </w:pPr>
            <w:r w:rsidRPr="009D5E0D">
              <w:rPr>
                <w:rFonts w:ascii="Times New Roman" w:hAnsi="Times New Roman"/>
                <w:sz w:val="24"/>
                <w:szCs w:val="24"/>
              </w:rPr>
              <w:t>3.9. Объем подлежащий оплате  в календарном году корректируется ТСО не реже одного раза в год</w:t>
            </w:r>
            <w:r w:rsidRPr="009D5E0D">
              <w:rPr>
                <w:rFonts w:ascii="Times New Roman" w:hAnsi="Times New Roman"/>
                <w:i/>
                <w:sz w:val="24"/>
                <w:szCs w:val="24"/>
              </w:rPr>
              <w:t>.</w:t>
            </w:r>
          </w:p>
        </w:tc>
      </w:tr>
    </w:tbl>
    <w:p w:rsidR="002C5EB7" w:rsidRPr="009D5E0D" w:rsidRDefault="002C5EB7" w:rsidP="002C5EB7">
      <w:pPr>
        <w:spacing w:after="0" w:line="240" w:lineRule="auto"/>
        <w:contextualSpacing/>
        <w:jc w:val="both"/>
        <w:rPr>
          <w:rFonts w:ascii="Times New Roman" w:hAnsi="Times New Roman"/>
          <w:sz w:val="24"/>
          <w:szCs w:val="24"/>
          <w:u w:val="single"/>
        </w:rPr>
      </w:pPr>
    </w:p>
    <w:p w:rsidR="002C5EB7" w:rsidRPr="009D5E0D" w:rsidRDefault="002C5EB7" w:rsidP="002C5EB7">
      <w:pPr>
        <w:spacing w:after="0" w:line="240" w:lineRule="auto"/>
        <w:contextualSpacing/>
        <w:jc w:val="both"/>
        <w:rPr>
          <w:rFonts w:ascii="Times New Roman" w:hAnsi="Times New Roman"/>
          <w:sz w:val="24"/>
          <w:szCs w:val="24"/>
          <w:u w:val="single"/>
        </w:rPr>
      </w:pPr>
      <w:r w:rsidRPr="009D5E0D">
        <w:rPr>
          <w:rFonts w:ascii="Times New Roman" w:hAnsi="Times New Roman"/>
          <w:sz w:val="24"/>
          <w:szCs w:val="24"/>
          <w:u w:val="single"/>
        </w:rPr>
        <w:t>Комментарии ТСЖ, объясняющие причины изменения положений Договора № 3003.</w:t>
      </w:r>
    </w:p>
    <w:p w:rsidR="002C5EB7" w:rsidRPr="00F60FDF" w:rsidRDefault="002C5EB7" w:rsidP="002C5EB7">
      <w:pPr>
        <w:pStyle w:val="a4"/>
        <w:spacing w:before="0" w:beforeAutospacing="0" w:after="0" w:afterAutospacing="0"/>
        <w:contextualSpacing/>
        <w:jc w:val="both"/>
        <w:rPr>
          <w:i/>
        </w:rPr>
      </w:pPr>
      <w:r w:rsidRPr="00F60FDF">
        <w:rPr>
          <w:i/>
        </w:rPr>
        <w:t>Согласно подп. «г», «е», п.17 Правил № 124 порядок определения объемов поставляемого коммунального ресурса, порядок оплаты коммунального ресурса являются существенными условиями договора ресурсоснабжения.</w:t>
      </w:r>
    </w:p>
    <w:p w:rsidR="00366F52" w:rsidRPr="0020631E" w:rsidRDefault="002C5EB7" w:rsidP="00366F52">
      <w:pPr>
        <w:pStyle w:val="a4"/>
        <w:spacing w:before="0" w:beforeAutospacing="0" w:after="0" w:afterAutospacing="0"/>
        <w:contextualSpacing/>
        <w:jc w:val="both"/>
        <w:rPr>
          <w:i/>
        </w:rPr>
      </w:pPr>
      <w:r w:rsidRPr="00F60FDF">
        <w:rPr>
          <w:i/>
        </w:rPr>
        <w:t xml:space="preserve">Порядок начисления платы за коммунальные услуги регулируется Правилами № 354 от 06.05.2011г, которые предусматривают распределение тепловой энергии, используемой на подогрев холодной воды в целях предоставления коммунальной услуги по горячему водоснабжению в рамках норматива </w:t>
      </w:r>
      <w:r w:rsidR="00F60FDF" w:rsidRPr="00F60FDF">
        <w:rPr>
          <w:i/>
        </w:rPr>
        <w:t>расхода тепловой</w:t>
      </w:r>
      <w:r w:rsidRPr="00F60FDF">
        <w:rPr>
          <w:i/>
        </w:rPr>
        <w:t xml:space="preserve"> энергии на подогрев воды для целей горячего водоснабжения</w:t>
      </w:r>
      <w:r w:rsidR="00D648C1" w:rsidRPr="00F60FDF">
        <w:rPr>
          <w:i/>
        </w:rPr>
        <w:t xml:space="preserve">. В </w:t>
      </w:r>
      <w:r w:rsidR="00D648C1" w:rsidRPr="0020631E">
        <w:rPr>
          <w:i/>
        </w:rPr>
        <w:t xml:space="preserve">настоящее время при начислении платы за горячее водоснабжение в г Красногорск МО применяется норматив расхода тепловой энергии </w:t>
      </w:r>
      <w:r w:rsidR="006E142B" w:rsidRPr="0020631E">
        <w:rPr>
          <w:i/>
        </w:rPr>
        <w:t>используемой</w:t>
      </w:r>
      <w:r w:rsidR="00366F52" w:rsidRPr="0020631E">
        <w:rPr>
          <w:i/>
        </w:rPr>
        <w:t xml:space="preserve"> на подогрев воды, утвержденный Распоряжением Министерства жилищно-коммунального </w:t>
      </w:r>
      <w:r w:rsidR="00BF5DB5" w:rsidRPr="0020631E">
        <w:rPr>
          <w:i/>
        </w:rPr>
        <w:t>хозяйства</w:t>
      </w:r>
      <w:r w:rsidR="00366F52" w:rsidRPr="0020631E">
        <w:rPr>
          <w:i/>
        </w:rPr>
        <w:t xml:space="preserve"> МО от 30.12.2010г.№ 85 в размере -0,0595 Гкал/куб.м. </w:t>
      </w:r>
    </w:p>
    <w:p w:rsidR="00366F52" w:rsidRPr="009D5E0D" w:rsidRDefault="00366F52" w:rsidP="00366F52">
      <w:pPr>
        <w:pStyle w:val="a4"/>
        <w:spacing w:before="0" w:beforeAutospacing="0" w:after="0" w:afterAutospacing="0"/>
        <w:contextualSpacing/>
        <w:jc w:val="both"/>
        <w:rPr>
          <w:i/>
        </w:rPr>
      </w:pPr>
      <w:r w:rsidRPr="0020631E">
        <w:rPr>
          <w:i/>
        </w:rPr>
        <w:t xml:space="preserve">Учитывая положения п.4. утвержденных Постановлением Правительства № 253 от 28.03.12г. «О </w:t>
      </w:r>
      <w:r w:rsidR="00F60FDF" w:rsidRPr="0020631E">
        <w:rPr>
          <w:i/>
        </w:rPr>
        <w:t>требованиях</w:t>
      </w:r>
      <w:r w:rsidR="00F60FDF" w:rsidRPr="00F60FDF">
        <w:rPr>
          <w:i/>
        </w:rPr>
        <w:t xml:space="preserve"> к</w:t>
      </w:r>
      <w:r w:rsidRPr="00F60FDF">
        <w:rPr>
          <w:i/>
        </w:rPr>
        <w:t xml:space="preserve"> осуществлению расчетов за ресурсы, необходимые для предоставления коммунальных услуг»</w:t>
      </w:r>
      <w:r w:rsidR="00BF5DB5" w:rsidRPr="00F60FDF">
        <w:rPr>
          <w:i/>
        </w:rPr>
        <w:t xml:space="preserve">, </w:t>
      </w:r>
      <w:r w:rsidRPr="00F60FDF">
        <w:rPr>
          <w:i/>
        </w:rPr>
        <w:t xml:space="preserve">размер платежей </w:t>
      </w:r>
      <w:r w:rsidR="006E142B" w:rsidRPr="00F60FDF">
        <w:rPr>
          <w:i/>
        </w:rPr>
        <w:t>Исполнителя</w:t>
      </w:r>
      <w:r w:rsidRPr="00F60FDF">
        <w:rPr>
          <w:i/>
        </w:rPr>
        <w:t xml:space="preserve"> коммунальной услуги в пользу ресурсонабжающей организации подлежит определению исходя из </w:t>
      </w:r>
      <w:r w:rsidR="006E142B" w:rsidRPr="00F60FDF">
        <w:rPr>
          <w:i/>
        </w:rPr>
        <w:t>количества</w:t>
      </w:r>
      <w:r w:rsidRPr="00F60FDF">
        <w:rPr>
          <w:i/>
        </w:rPr>
        <w:t xml:space="preserve"> денежных средств, </w:t>
      </w:r>
      <w:r w:rsidRPr="00F60FDF">
        <w:rPr>
          <w:i/>
        </w:rPr>
        <w:lastRenderedPageBreak/>
        <w:t>поступивших от граждан</w:t>
      </w:r>
      <w:r w:rsidR="006E142B" w:rsidRPr="00F60FDF">
        <w:rPr>
          <w:i/>
        </w:rPr>
        <w:t xml:space="preserve"> </w:t>
      </w:r>
      <w:r w:rsidRPr="00F60FDF">
        <w:rPr>
          <w:i/>
        </w:rPr>
        <w:t xml:space="preserve">- потребителей </w:t>
      </w:r>
      <w:r w:rsidR="006E142B" w:rsidRPr="00F60FDF">
        <w:rPr>
          <w:i/>
        </w:rPr>
        <w:t>коммунальной</w:t>
      </w:r>
      <w:r w:rsidRPr="00F60FDF">
        <w:rPr>
          <w:i/>
        </w:rPr>
        <w:t xml:space="preserve"> услуги. То </w:t>
      </w:r>
      <w:r w:rsidR="006E142B" w:rsidRPr="00F60FDF">
        <w:rPr>
          <w:i/>
        </w:rPr>
        <w:t>есть</w:t>
      </w:r>
      <w:r w:rsidRPr="00F60FDF">
        <w:rPr>
          <w:i/>
        </w:rPr>
        <w:t xml:space="preserve"> ТСЖ </w:t>
      </w:r>
      <w:r w:rsidR="006E142B" w:rsidRPr="00F60FDF">
        <w:rPr>
          <w:i/>
        </w:rPr>
        <w:t xml:space="preserve">приобретает коммунальный ресурс не для перепродажи, а для предоставления коммунальной услуги потребителям, поэтому ТСЖ </w:t>
      </w:r>
      <w:r w:rsidRPr="00F60FDF">
        <w:rPr>
          <w:i/>
        </w:rPr>
        <w:t xml:space="preserve">не может оплатить РСО </w:t>
      </w:r>
      <w:r w:rsidR="006E142B" w:rsidRPr="00F60FDF">
        <w:rPr>
          <w:i/>
        </w:rPr>
        <w:t xml:space="preserve">по договору </w:t>
      </w:r>
      <w:r w:rsidRPr="00F60FDF">
        <w:rPr>
          <w:i/>
        </w:rPr>
        <w:t>больше</w:t>
      </w:r>
      <w:r w:rsidR="006E142B" w:rsidRPr="00F60FDF">
        <w:rPr>
          <w:i/>
        </w:rPr>
        <w:t>,</w:t>
      </w:r>
      <w:r w:rsidRPr="00F60FDF">
        <w:rPr>
          <w:i/>
        </w:rPr>
        <w:t xml:space="preserve"> чем </w:t>
      </w:r>
      <w:r w:rsidR="006E142B" w:rsidRPr="00F60FDF">
        <w:rPr>
          <w:i/>
        </w:rPr>
        <w:t>оно</w:t>
      </w:r>
      <w:r w:rsidRPr="00F60FDF">
        <w:rPr>
          <w:i/>
        </w:rPr>
        <w:t xml:space="preserve"> начислило</w:t>
      </w:r>
      <w:r w:rsidR="006E142B" w:rsidRPr="00F60FDF">
        <w:rPr>
          <w:i/>
        </w:rPr>
        <w:t xml:space="preserve"> по утвержденным нормативам</w:t>
      </w:r>
      <w:r w:rsidRPr="00F60FDF">
        <w:rPr>
          <w:i/>
        </w:rPr>
        <w:t xml:space="preserve"> гражданам, собственникам помещений</w:t>
      </w:r>
      <w:r w:rsidR="006E142B" w:rsidRPr="00F60FDF">
        <w:rPr>
          <w:i/>
        </w:rPr>
        <w:t>,</w:t>
      </w:r>
      <w:r w:rsidRPr="00F60FDF">
        <w:rPr>
          <w:i/>
        </w:rPr>
        <w:t xml:space="preserve"> за пользование </w:t>
      </w:r>
      <w:r w:rsidR="006E142B" w:rsidRPr="00F60FDF">
        <w:rPr>
          <w:i/>
        </w:rPr>
        <w:t xml:space="preserve">данной </w:t>
      </w:r>
      <w:r w:rsidRPr="00F60FDF">
        <w:rPr>
          <w:i/>
        </w:rPr>
        <w:t>коммунальной услугой.</w:t>
      </w:r>
    </w:p>
    <w:p w:rsidR="002C5EB7" w:rsidRPr="009D5E0D" w:rsidRDefault="00366F52" w:rsidP="002C5EB7">
      <w:pPr>
        <w:pStyle w:val="a4"/>
        <w:spacing w:before="0" w:beforeAutospacing="0" w:after="0" w:afterAutospacing="0"/>
        <w:contextualSpacing/>
        <w:jc w:val="both"/>
        <w:rPr>
          <w:i/>
        </w:rPr>
      </w:pPr>
      <w:r w:rsidRPr="009D5E0D">
        <w:rPr>
          <w:i/>
          <w:highlight w:val="yellow"/>
        </w:rPr>
        <w:t xml:space="preserve">  </w:t>
      </w:r>
      <w:r w:rsidR="002C5EB7" w:rsidRPr="009D5E0D">
        <w:rPr>
          <w:i/>
          <w:highlight w:val="yellow"/>
        </w:rPr>
        <w:t xml:space="preserve"> </w:t>
      </w:r>
    </w:p>
    <w:p w:rsidR="00D455F6" w:rsidRPr="009D5E0D" w:rsidRDefault="00D455F6" w:rsidP="00D455F6">
      <w:pPr>
        <w:pStyle w:val="a4"/>
        <w:spacing w:before="0" w:beforeAutospacing="0" w:after="0" w:afterAutospacing="0"/>
        <w:contextualSpacing/>
        <w:jc w:val="center"/>
        <w:rPr>
          <w:b/>
          <w:kern w:val="36"/>
        </w:rPr>
      </w:pPr>
      <w:r w:rsidRPr="009D5E0D">
        <w:rPr>
          <w:b/>
          <w:kern w:val="36"/>
        </w:rPr>
        <w:t>4.</w:t>
      </w:r>
      <w:r w:rsidR="00B1608B" w:rsidRPr="009D5E0D">
        <w:rPr>
          <w:b/>
          <w:kern w:val="36"/>
        </w:rPr>
        <w:t>Порядок осуществления учета поданной</w:t>
      </w:r>
      <w:r w:rsidR="009D5E0D" w:rsidRPr="009D5E0D">
        <w:rPr>
          <w:b/>
          <w:kern w:val="36"/>
        </w:rPr>
        <w:t xml:space="preserve"> (полученной)</w:t>
      </w:r>
    </w:p>
    <w:p w:rsidR="009D5E0D" w:rsidRPr="009D5E0D" w:rsidRDefault="009D5E0D" w:rsidP="009D5E0D">
      <w:pPr>
        <w:pStyle w:val="a4"/>
        <w:spacing w:before="0" w:beforeAutospacing="0" w:after="0" w:afterAutospacing="0"/>
        <w:contextualSpacing/>
        <w:jc w:val="center"/>
        <w:rPr>
          <w:b/>
        </w:rPr>
      </w:pPr>
      <w:r w:rsidRPr="009D5E0D">
        <w:rPr>
          <w:b/>
        </w:rPr>
        <w:t xml:space="preserve">тепловой энергии и (или) </w:t>
      </w:r>
      <w:r w:rsidR="00F60FDF" w:rsidRPr="009D5E0D">
        <w:rPr>
          <w:b/>
        </w:rPr>
        <w:t>теплоносителя и</w:t>
      </w:r>
      <w:r w:rsidRPr="009D5E0D">
        <w:rPr>
          <w:b/>
        </w:rPr>
        <w:t xml:space="preserve"> </w:t>
      </w:r>
      <w:r w:rsidR="00B1608B" w:rsidRPr="009D5E0D">
        <w:rPr>
          <w:b/>
        </w:rPr>
        <w:t>горячей воды</w:t>
      </w:r>
    </w:p>
    <w:p w:rsidR="009D5E0D" w:rsidRPr="009D5E0D" w:rsidRDefault="00B1608B" w:rsidP="009D5E0D">
      <w:pPr>
        <w:pStyle w:val="a4"/>
        <w:spacing w:before="0" w:beforeAutospacing="0" w:after="0" w:afterAutospacing="0"/>
        <w:contextualSpacing/>
        <w:jc w:val="center"/>
        <w:rPr>
          <w:b/>
        </w:rPr>
      </w:pPr>
      <w:r w:rsidRPr="009D5E0D">
        <w:rPr>
          <w:b/>
        </w:rPr>
        <w:t xml:space="preserve"> </w:t>
      </w:r>
    </w:p>
    <w:tbl>
      <w:tblPr>
        <w:tblW w:w="10348" w:type="dxa"/>
        <w:tblInd w:w="62" w:type="dxa"/>
        <w:tblLayout w:type="fixed"/>
        <w:tblCellMar>
          <w:top w:w="102" w:type="dxa"/>
          <w:left w:w="62" w:type="dxa"/>
          <w:bottom w:w="102" w:type="dxa"/>
          <w:right w:w="62" w:type="dxa"/>
        </w:tblCellMar>
        <w:tblLook w:val="0000"/>
      </w:tblPr>
      <w:tblGrid>
        <w:gridCol w:w="4536"/>
        <w:gridCol w:w="5812"/>
      </w:tblGrid>
      <w:tr w:rsidR="009D5E0D" w:rsidRPr="009D5E0D" w:rsidTr="0020631E">
        <w:tc>
          <w:tcPr>
            <w:tcW w:w="4536" w:type="dxa"/>
            <w:tcBorders>
              <w:top w:val="single" w:sz="4" w:space="0" w:color="auto"/>
              <w:left w:val="single" w:sz="4" w:space="0" w:color="auto"/>
              <w:bottom w:val="single" w:sz="4" w:space="0" w:color="auto"/>
              <w:right w:val="single" w:sz="4" w:space="0" w:color="auto"/>
            </w:tcBorders>
          </w:tcPr>
          <w:p w:rsidR="009D5E0D" w:rsidRPr="009D5E0D" w:rsidRDefault="009D5E0D" w:rsidP="0067203E">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Редакция пункта в проекте договора</w:t>
            </w:r>
          </w:p>
        </w:tc>
        <w:tc>
          <w:tcPr>
            <w:tcW w:w="5812" w:type="dxa"/>
            <w:tcBorders>
              <w:top w:val="single" w:sz="4" w:space="0" w:color="auto"/>
              <w:left w:val="single" w:sz="4" w:space="0" w:color="auto"/>
              <w:bottom w:val="single" w:sz="4" w:space="0" w:color="auto"/>
              <w:right w:val="single" w:sz="4" w:space="0" w:color="auto"/>
            </w:tcBorders>
          </w:tcPr>
          <w:p w:rsidR="009D5E0D" w:rsidRPr="009D5E0D" w:rsidRDefault="009D5E0D" w:rsidP="0067203E">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Предложение изменить редакцию</w:t>
            </w:r>
          </w:p>
        </w:tc>
      </w:tr>
      <w:tr w:rsidR="009D5E0D" w:rsidRPr="009D5E0D" w:rsidTr="0020631E">
        <w:tc>
          <w:tcPr>
            <w:tcW w:w="4536" w:type="dxa"/>
            <w:tcBorders>
              <w:top w:val="single" w:sz="4" w:space="0" w:color="auto"/>
              <w:left w:val="single" w:sz="4" w:space="0" w:color="auto"/>
              <w:bottom w:val="single" w:sz="4" w:space="0" w:color="auto"/>
              <w:right w:val="single" w:sz="4" w:space="0" w:color="auto"/>
            </w:tcBorders>
          </w:tcPr>
          <w:p w:rsidR="009D5E0D" w:rsidRPr="009D5E0D" w:rsidRDefault="009D5E0D" w:rsidP="009D5E0D">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4</w:t>
            </w:r>
            <w:r w:rsidRPr="009D5E0D">
              <w:rPr>
                <w:rFonts w:ascii="Times New Roman" w:hAnsi="Times New Roman"/>
                <w:sz w:val="24"/>
                <w:szCs w:val="24"/>
              </w:rPr>
              <w:t>.</w:t>
            </w:r>
            <w:r>
              <w:rPr>
                <w:rFonts w:ascii="Times New Roman" w:hAnsi="Times New Roman"/>
                <w:sz w:val="24"/>
                <w:szCs w:val="24"/>
              </w:rPr>
              <w:t>1</w:t>
            </w:r>
            <w:r w:rsidRPr="009D5E0D">
              <w:rPr>
                <w:rFonts w:ascii="Times New Roman" w:hAnsi="Times New Roman"/>
                <w:sz w:val="24"/>
                <w:szCs w:val="24"/>
              </w:rPr>
              <w:t>.</w:t>
            </w:r>
            <w:r w:rsidRPr="009D5E0D">
              <w:rPr>
                <w:rFonts w:ascii="Times New Roman" w:hAnsi="Times New Roman"/>
                <w:b/>
                <w:sz w:val="24"/>
                <w:szCs w:val="24"/>
              </w:rPr>
              <w:t xml:space="preserve">  </w:t>
            </w:r>
            <w:r w:rsidRPr="009D5E0D">
              <w:rPr>
                <w:rFonts w:ascii="Times New Roman" w:hAnsi="Times New Roman"/>
                <w:bCs/>
                <w:sz w:val="24"/>
                <w:szCs w:val="24"/>
              </w:rPr>
              <w:t>Пункт из проекта договора № 3003</w:t>
            </w:r>
          </w:p>
        </w:tc>
        <w:tc>
          <w:tcPr>
            <w:tcW w:w="5812" w:type="dxa"/>
            <w:tcBorders>
              <w:top w:val="single" w:sz="4" w:space="0" w:color="auto"/>
              <w:left w:val="single" w:sz="4" w:space="0" w:color="auto"/>
              <w:bottom w:val="single" w:sz="4" w:space="0" w:color="auto"/>
              <w:right w:val="single" w:sz="4" w:space="0" w:color="auto"/>
            </w:tcBorders>
          </w:tcPr>
          <w:p w:rsidR="002A08C9" w:rsidRDefault="00F60FDF" w:rsidP="002A08C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4.1. </w:t>
            </w:r>
            <w:r w:rsidR="009D5E0D">
              <w:rPr>
                <w:rFonts w:ascii="Times New Roman" w:hAnsi="Times New Roman"/>
                <w:bCs/>
                <w:sz w:val="24"/>
                <w:szCs w:val="24"/>
              </w:rPr>
              <w:t xml:space="preserve">Фактический </w:t>
            </w:r>
            <w:r w:rsidR="002A08C9">
              <w:rPr>
                <w:rFonts w:ascii="Times New Roman" w:hAnsi="Times New Roman"/>
                <w:bCs/>
                <w:sz w:val="24"/>
                <w:szCs w:val="24"/>
              </w:rPr>
              <w:t xml:space="preserve">объем коммунального ресурса -  </w:t>
            </w:r>
            <w:r w:rsidR="002A08C9" w:rsidRPr="0020631E">
              <w:rPr>
                <w:rFonts w:ascii="Times New Roman" w:hAnsi="Times New Roman"/>
                <w:bCs/>
                <w:sz w:val="28"/>
                <w:szCs w:val="28"/>
              </w:rPr>
              <w:t>отопления</w:t>
            </w:r>
            <w:r w:rsidR="002A08C9">
              <w:rPr>
                <w:rFonts w:ascii="Times New Roman" w:hAnsi="Times New Roman"/>
                <w:bCs/>
                <w:sz w:val="24"/>
                <w:szCs w:val="24"/>
              </w:rPr>
              <w:t xml:space="preserve"> определяется по показаниям коллективного (общедомового) прибора учета за календарный </w:t>
            </w:r>
            <w:r>
              <w:rPr>
                <w:rFonts w:ascii="Times New Roman" w:hAnsi="Times New Roman"/>
                <w:bCs/>
                <w:sz w:val="24"/>
                <w:szCs w:val="24"/>
              </w:rPr>
              <w:t>год с</w:t>
            </w:r>
            <w:r w:rsidR="002A08C9">
              <w:rPr>
                <w:rFonts w:ascii="Times New Roman" w:hAnsi="Times New Roman"/>
                <w:bCs/>
                <w:sz w:val="24"/>
                <w:szCs w:val="24"/>
              </w:rPr>
              <w:t xml:space="preserve"> целью корректировки один раз в год (в феврале) до фактической стоимости объема коммунального ресурса, потреблённого за календарный год, а при отсутствии либо неисправности приборов учета определяется в порядке, установленном законодательством РФ.</w:t>
            </w:r>
          </w:p>
          <w:p w:rsidR="009D5E0D" w:rsidRPr="001746F9" w:rsidRDefault="002A08C9" w:rsidP="001746F9">
            <w:pPr>
              <w:pStyle w:val="a4"/>
              <w:spacing w:before="0" w:beforeAutospacing="0" w:after="0" w:afterAutospacing="0"/>
              <w:contextualSpacing/>
              <w:jc w:val="both"/>
            </w:pPr>
            <w:r w:rsidRPr="009D5E0D">
              <w:t>В многоквартирном доме действует централизованная система горячего водоснабжения в закрытой системе и установлен двухкомпонентный тариф на горячую воду, состоящий из компонента на холодную воду (руб./м3) и компонента н</w:t>
            </w:r>
            <w:r w:rsidR="001746F9">
              <w:t>а тепловую энергию (руб./Гкал).</w:t>
            </w:r>
          </w:p>
        </w:tc>
      </w:tr>
      <w:tr w:rsidR="002A08C9" w:rsidRPr="009D5E0D" w:rsidTr="0020631E">
        <w:tc>
          <w:tcPr>
            <w:tcW w:w="4536" w:type="dxa"/>
            <w:tcBorders>
              <w:top w:val="single" w:sz="4" w:space="0" w:color="auto"/>
              <w:left w:val="single" w:sz="4" w:space="0" w:color="auto"/>
              <w:bottom w:val="single" w:sz="4" w:space="0" w:color="auto"/>
              <w:right w:val="single" w:sz="4" w:space="0" w:color="auto"/>
            </w:tcBorders>
          </w:tcPr>
          <w:p w:rsidR="002A08C9" w:rsidRDefault="002A08C9" w:rsidP="009D5E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 пункта</w:t>
            </w:r>
            <w:r w:rsidR="0020631E">
              <w:rPr>
                <w:rFonts w:ascii="Times New Roman" w:hAnsi="Times New Roman"/>
                <w:sz w:val="24"/>
                <w:szCs w:val="24"/>
              </w:rPr>
              <w:t xml:space="preserve"> в проекта Договора № 3003</w:t>
            </w:r>
          </w:p>
        </w:tc>
        <w:tc>
          <w:tcPr>
            <w:tcW w:w="5812" w:type="dxa"/>
            <w:tcBorders>
              <w:top w:val="single" w:sz="4" w:space="0" w:color="auto"/>
              <w:left w:val="single" w:sz="4" w:space="0" w:color="auto"/>
              <w:bottom w:val="single" w:sz="4" w:space="0" w:color="auto"/>
              <w:right w:val="single" w:sz="4" w:space="0" w:color="auto"/>
            </w:tcBorders>
          </w:tcPr>
          <w:p w:rsidR="001746F9" w:rsidRDefault="002A08C9" w:rsidP="002A08C9">
            <w:pPr>
              <w:pStyle w:val="a4"/>
              <w:spacing w:before="0" w:beforeAutospacing="0" w:after="0" w:afterAutospacing="0"/>
              <w:contextualSpacing/>
              <w:jc w:val="both"/>
              <w:rPr>
                <w:bCs/>
              </w:rPr>
            </w:pPr>
            <w:r>
              <w:rPr>
                <w:bCs/>
              </w:rPr>
              <w:t>Добавить п.</w:t>
            </w:r>
            <w:r w:rsidR="001746F9">
              <w:rPr>
                <w:bCs/>
              </w:rPr>
              <w:t xml:space="preserve"> </w:t>
            </w:r>
            <w:r>
              <w:rPr>
                <w:bCs/>
              </w:rPr>
              <w:t>4.</w:t>
            </w:r>
            <w:r w:rsidR="00E165BE">
              <w:rPr>
                <w:bCs/>
              </w:rPr>
              <w:t>1</w:t>
            </w:r>
            <w:r w:rsidR="001746F9">
              <w:rPr>
                <w:bCs/>
              </w:rPr>
              <w:t>.</w:t>
            </w:r>
            <w:r w:rsidR="00E165BE">
              <w:rPr>
                <w:bCs/>
              </w:rPr>
              <w:t>1</w:t>
            </w:r>
            <w:r>
              <w:rPr>
                <w:bCs/>
              </w:rPr>
              <w:t xml:space="preserve">. </w:t>
            </w:r>
          </w:p>
          <w:p w:rsidR="002A08C9" w:rsidRPr="009D5E0D" w:rsidRDefault="002A08C9" w:rsidP="002A08C9">
            <w:pPr>
              <w:pStyle w:val="a4"/>
              <w:spacing w:before="0" w:beforeAutospacing="0" w:after="0" w:afterAutospacing="0"/>
              <w:contextualSpacing/>
              <w:jc w:val="both"/>
            </w:pPr>
            <w:r w:rsidRPr="009D5E0D">
              <w:t>Показания приборов учета, измеряющих тепловую энергию, используемую в целях горячего водоснабжения, не учитываются при расчетах между ТСО и Исполнителем.</w:t>
            </w:r>
          </w:p>
          <w:p w:rsidR="002A08C9" w:rsidRDefault="002A08C9" w:rsidP="002A08C9">
            <w:pPr>
              <w:autoSpaceDE w:val="0"/>
              <w:autoSpaceDN w:val="0"/>
              <w:adjustRightInd w:val="0"/>
              <w:spacing w:after="0" w:line="240" w:lineRule="auto"/>
              <w:jc w:val="both"/>
              <w:rPr>
                <w:rFonts w:ascii="Times New Roman" w:hAnsi="Times New Roman"/>
                <w:bCs/>
                <w:sz w:val="24"/>
                <w:szCs w:val="24"/>
              </w:rPr>
            </w:pPr>
          </w:p>
        </w:tc>
      </w:tr>
    </w:tbl>
    <w:p w:rsidR="009D5E0D" w:rsidRPr="009D5E0D" w:rsidRDefault="009D5E0D" w:rsidP="009D5E0D">
      <w:pPr>
        <w:pStyle w:val="a4"/>
        <w:spacing w:before="0" w:beforeAutospacing="0" w:after="0" w:afterAutospacing="0"/>
        <w:contextualSpacing/>
        <w:jc w:val="center"/>
        <w:rPr>
          <w:b/>
        </w:rPr>
      </w:pPr>
    </w:p>
    <w:p w:rsidR="00CF258C" w:rsidRDefault="00CF258C" w:rsidP="00644D97">
      <w:pPr>
        <w:pStyle w:val="a4"/>
        <w:numPr>
          <w:ilvl w:val="0"/>
          <w:numId w:val="9"/>
        </w:numPr>
        <w:spacing w:before="0" w:beforeAutospacing="0" w:after="0" w:afterAutospacing="0"/>
        <w:contextualSpacing/>
        <w:jc w:val="center"/>
        <w:rPr>
          <w:b/>
        </w:rPr>
      </w:pPr>
      <w:r w:rsidRPr="009D5E0D">
        <w:rPr>
          <w:b/>
        </w:rPr>
        <w:t>Права и обязанности сторон</w:t>
      </w:r>
    </w:p>
    <w:p w:rsidR="00644D97" w:rsidRPr="009D5E0D" w:rsidRDefault="00644D97" w:rsidP="00644D97">
      <w:pPr>
        <w:pStyle w:val="a4"/>
        <w:spacing w:before="0" w:beforeAutospacing="0" w:after="0" w:afterAutospacing="0"/>
        <w:ind w:left="72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920"/>
      </w:tblGrid>
      <w:tr w:rsidR="00644D97" w:rsidRPr="00445CB7" w:rsidTr="0020631E">
        <w:tc>
          <w:tcPr>
            <w:tcW w:w="4644" w:type="dxa"/>
            <w:shd w:val="clear" w:color="auto" w:fill="auto"/>
          </w:tcPr>
          <w:p w:rsidR="00644D97" w:rsidRPr="00445CB7" w:rsidRDefault="00644D97" w:rsidP="00445CB7">
            <w:pPr>
              <w:autoSpaceDE w:val="0"/>
              <w:autoSpaceDN w:val="0"/>
              <w:adjustRightInd w:val="0"/>
              <w:spacing w:after="0" w:line="240" w:lineRule="auto"/>
              <w:jc w:val="center"/>
              <w:rPr>
                <w:rFonts w:ascii="Times New Roman" w:hAnsi="Times New Roman"/>
                <w:b/>
                <w:bCs/>
                <w:sz w:val="24"/>
                <w:szCs w:val="24"/>
              </w:rPr>
            </w:pPr>
            <w:r w:rsidRPr="00445CB7">
              <w:rPr>
                <w:rFonts w:ascii="Times New Roman" w:hAnsi="Times New Roman"/>
                <w:b/>
                <w:bCs/>
                <w:sz w:val="24"/>
                <w:szCs w:val="24"/>
              </w:rPr>
              <w:t>Редакция пункта в проекте договора</w:t>
            </w:r>
          </w:p>
        </w:tc>
        <w:tc>
          <w:tcPr>
            <w:tcW w:w="5920" w:type="dxa"/>
            <w:shd w:val="clear" w:color="auto" w:fill="auto"/>
          </w:tcPr>
          <w:p w:rsidR="00644D97" w:rsidRPr="00445CB7" w:rsidRDefault="00644D97" w:rsidP="00445CB7">
            <w:pPr>
              <w:autoSpaceDE w:val="0"/>
              <w:autoSpaceDN w:val="0"/>
              <w:adjustRightInd w:val="0"/>
              <w:spacing w:after="0" w:line="240" w:lineRule="auto"/>
              <w:jc w:val="center"/>
              <w:rPr>
                <w:rFonts w:ascii="Times New Roman" w:hAnsi="Times New Roman"/>
                <w:b/>
                <w:bCs/>
                <w:sz w:val="24"/>
                <w:szCs w:val="24"/>
              </w:rPr>
            </w:pPr>
            <w:r w:rsidRPr="00445CB7">
              <w:rPr>
                <w:rFonts w:ascii="Times New Roman" w:hAnsi="Times New Roman"/>
                <w:b/>
                <w:bCs/>
                <w:sz w:val="24"/>
                <w:szCs w:val="24"/>
              </w:rPr>
              <w:t>Предложение изменить редакцию</w:t>
            </w:r>
          </w:p>
        </w:tc>
      </w:tr>
      <w:tr w:rsidR="00644D97" w:rsidRPr="00445CB7" w:rsidTr="0020631E">
        <w:tc>
          <w:tcPr>
            <w:tcW w:w="4644" w:type="dxa"/>
            <w:shd w:val="clear" w:color="auto" w:fill="auto"/>
          </w:tcPr>
          <w:p w:rsidR="00644D97" w:rsidRPr="00644D97" w:rsidRDefault="00644D97" w:rsidP="00445CB7">
            <w:pPr>
              <w:pStyle w:val="a4"/>
              <w:spacing w:before="0" w:beforeAutospacing="0" w:after="0" w:afterAutospacing="0"/>
              <w:contextualSpacing/>
              <w:jc w:val="both"/>
            </w:pPr>
            <w:r w:rsidRPr="00644D97">
              <w:t>5.1. Пункт из проекта Договора</w:t>
            </w:r>
            <w:r>
              <w:t xml:space="preserve"> №</w:t>
            </w:r>
            <w:r w:rsidRPr="00644D97">
              <w:t xml:space="preserve"> 3003</w:t>
            </w:r>
          </w:p>
        </w:tc>
        <w:tc>
          <w:tcPr>
            <w:tcW w:w="5920" w:type="dxa"/>
            <w:shd w:val="clear" w:color="auto" w:fill="auto"/>
          </w:tcPr>
          <w:p w:rsidR="00644D97" w:rsidRDefault="00644D97" w:rsidP="00445CB7">
            <w:pPr>
              <w:pStyle w:val="a4"/>
              <w:spacing w:before="0" w:beforeAutospacing="0" w:after="0" w:afterAutospacing="0"/>
              <w:contextualSpacing/>
              <w:jc w:val="both"/>
            </w:pPr>
            <w:r w:rsidRPr="00644D97">
              <w:t>Пункт 5.1. дополнить следующим:</w:t>
            </w:r>
          </w:p>
          <w:p w:rsidR="00644D97" w:rsidRDefault="00644D97" w:rsidP="00445CB7">
            <w:pPr>
              <w:pStyle w:val="a4"/>
              <w:spacing w:before="0" w:beforeAutospacing="0" w:after="0" w:afterAutospacing="0"/>
              <w:contextualSpacing/>
              <w:jc w:val="both"/>
            </w:pPr>
            <w:r>
              <w:t>и)</w:t>
            </w:r>
            <w:r w:rsidRPr="009D5E0D">
              <w:t xml:space="preserve"> Поставлять тепловую энергию (мощность) и теплоноситель на условиях, установленных настоящим Договором,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
          <w:p w:rsidR="00644D97" w:rsidRDefault="00644D97" w:rsidP="00445CB7">
            <w:pPr>
              <w:pStyle w:val="a4"/>
              <w:spacing w:before="0" w:beforeAutospacing="0" w:after="0" w:afterAutospacing="0"/>
              <w:contextualSpacing/>
              <w:jc w:val="both"/>
            </w:pPr>
            <w:r>
              <w:t xml:space="preserve">к) </w:t>
            </w:r>
            <w:r w:rsidRPr="009D5E0D">
              <w:t xml:space="preserve">Ежемесячно до </w:t>
            </w:r>
            <w:r w:rsidR="0020631E">
              <w:t>20</w:t>
            </w:r>
            <w:r w:rsidRPr="009D5E0D">
              <w:t xml:space="preserve"> числа месяца, следующего за расчетным, подготавливать Исполнителю счета для оплаты фактического объема коммунального ресурса, поставленного Ресурсоснабжающей организацией за расчетный период, а также УПД</w:t>
            </w:r>
          </w:p>
          <w:p w:rsidR="002C3546" w:rsidRDefault="00644D97" w:rsidP="00445CB7">
            <w:pPr>
              <w:pStyle w:val="a4"/>
              <w:spacing w:before="0" w:beforeAutospacing="0" w:after="0" w:afterAutospacing="0"/>
              <w:contextualSpacing/>
              <w:jc w:val="both"/>
            </w:pPr>
            <w:r>
              <w:t xml:space="preserve">л) </w:t>
            </w:r>
            <w:r w:rsidRPr="009D5E0D">
              <w:t xml:space="preserve">При поступлении жалоб потребителей на качество и </w:t>
            </w:r>
            <w:r w:rsidRPr="009D5E0D">
              <w:lastRenderedPageBreak/>
              <w:t xml:space="preserve">(или) объем предоставляемой коммунальной услуги, связанной с подачей Ресурсоснабжающей организацией коммунального ресурса ненадлежащего качества и (или) в ненадлежащем объеме, Исполнитель обязан совместно с Ресурсоснабжающей организацией выявлять причины предоставления коммунальной услуги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w:t>
            </w:r>
          </w:p>
          <w:p w:rsidR="00644D97" w:rsidRPr="00644D97" w:rsidRDefault="00644D97" w:rsidP="00445CB7">
            <w:pPr>
              <w:pStyle w:val="a4"/>
              <w:spacing w:before="0" w:beforeAutospacing="0" w:after="0" w:afterAutospacing="0"/>
              <w:contextualSpacing/>
              <w:jc w:val="both"/>
            </w:pPr>
            <w:r w:rsidRPr="009D5E0D">
              <w:t>При поступлении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w:t>
            </w:r>
            <w:r w:rsidRPr="00664FFD">
              <w:t xml:space="preserve"> превышающими установленную продолжительность, Исполнитель направляет в адрес Ресурсоснабжающей организации уведомление о составлении акта о ненадлежащем качестве коммунальной услуги и (или) ее ненадлежащем объеме. В случае неявки представителя Ресурсоснабжающей организации в течение 1 (одного) рабочего дня с даты получения уведомления, Исполнитель составляет указанный акт самостоятельно, с привлечением потребителей. Исполнитель направляет указанный акт Ресурсоснабжающей организации в течение 3 (трех) рабочих дней с даты его составления. Акт является основанием для производства Ресурсоснабжающей организацией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в порядке, определенном </w:t>
            </w:r>
            <w:hyperlink r:id="rId7" w:history="1">
              <w:r w:rsidRPr="0053100E">
                <w:t>Правилами предоставления коммунальных услуг собственникам и пользователям помещений в многоквартирных домах и жилых домов</w:t>
              </w:r>
            </w:hyperlink>
            <w:r w:rsidRPr="00664FFD">
              <w:t xml:space="preserve">, утвержденными </w:t>
            </w:r>
            <w:hyperlink r:id="rId8" w:history="1">
              <w:r w:rsidRPr="0053100E">
                <w:t>постановлением Правительства Российской Федерации от 6 мая 2011 года N 354</w:t>
              </w:r>
            </w:hyperlink>
          </w:p>
        </w:tc>
      </w:tr>
    </w:tbl>
    <w:p w:rsidR="00644D97" w:rsidRDefault="00644D97" w:rsidP="00CF258C">
      <w:pPr>
        <w:pStyle w:val="a4"/>
        <w:spacing w:before="0" w:beforeAutospacing="0" w:after="0" w:afterAutospacing="0"/>
        <w:contextualSpacing/>
        <w:jc w:val="both"/>
        <w:rPr>
          <w:b/>
        </w:rPr>
      </w:pPr>
    </w:p>
    <w:p w:rsidR="00CF79D0" w:rsidRDefault="00644D97" w:rsidP="004D56F4">
      <w:pPr>
        <w:pStyle w:val="a4"/>
        <w:spacing w:before="0" w:beforeAutospacing="0" w:after="0" w:afterAutospacing="0"/>
        <w:contextualSpacing/>
        <w:jc w:val="center"/>
        <w:rPr>
          <w:b/>
        </w:rPr>
      </w:pPr>
      <w:r>
        <w:rPr>
          <w:b/>
        </w:rPr>
        <w:t xml:space="preserve">8. </w:t>
      </w:r>
      <w:r w:rsidR="004D56F4" w:rsidRPr="004D56F4">
        <w:rPr>
          <w:b/>
        </w:rPr>
        <w:t>Условия временного прекращения или ограничения теплоснабжения</w:t>
      </w:r>
    </w:p>
    <w:p w:rsidR="004D56F4" w:rsidRDefault="004D56F4" w:rsidP="004D56F4">
      <w:pPr>
        <w:pStyle w:val="a4"/>
        <w:spacing w:before="0" w:beforeAutospacing="0" w:after="0" w:afterAutospacing="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5282"/>
      </w:tblGrid>
      <w:tr w:rsidR="00A3599F" w:rsidRPr="00445CB7" w:rsidTr="00445CB7">
        <w:tc>
          <w:tcPr>
            <w:tcW w:w="5282" w:type="dxa"/>
            <w:shd w:val="clear" w:color="auto" w:fill="auto"/>
          </w:tcPr>
          <w:p w:rsidR="00A3599F" w:rsidRPr="00445CB7" w:rsidRDefault="00A3599F" w:rsidP="00445CB7">
            <w:pPr>
              <w:autoSpaceDE w:val="0"/>
              <w:autoSpaceDN w:val="0"/>
              <w:adjustRightInd w:val="0"/>
              <w:spacing w:after="0" w:line="240" w:lineRule="auto"/>
              <w:jc w:val="center"/>
              <w:rPr>
                <w:rFonts w:ascii="Times New Roman" w:hAnsi="Times New Roman"/>
                <w:b/>
                <w:bCs/>
                <w:sz w:val="24"/>
                <w:szCs w:val="24"/>
              </w:rPr>
            </w:pPr>
            <w:r w:rsidRPr="00445CB7">
              <w:rPr>
                <w:rFonts w:ascii="Times New Roman" w:hAnsi="Times New Roman"/>
                <w:b/>
                <w:bCs/>
                <w:sz w:val="24"/>
                <w:szCs w:val="24"/>
              </w:rPr>
              <w:t>Редакция пункта в проекте договора</w:t>
            </w:r>
          </w:p>
        </w:tc>
        <w:tc>
          <w:tcPr>
            <w:tcW w:w="5282" w:type="dxa"/>
            <w:shd w:val="clear" w:color="auto" w:fill="auto"/>
          </w:tcPr>
          <w:p w:rsidR="00A3599F" w:rsidRPr="00445CB7" w:rsidRDefault="00A3599F" w:rsidP="00445CB7">
            <w:pPr>
              <w:autoSpaceDE w:val="0"/>
              <w:autoSpaceDN w:val="0"/>
              <w:adjustRightInd w:val="0"/>
              <w:spacing w:after="0" w:line="240" w:lineRule="auto"/>
              <w:jc w:val="center"/>
              <w:rPr>
                <w:rFonts w:ascii="Times New Roman" w:hAnsi="Times New Roman"/>
                <w:b/>
                <w:bCs/>
                <w:sz w:val="24"/>
                <w:szCs w:val="24"/>
              </w:rPr>
            </w:pPr>
            <w:r w:rsidRPr="00445CB7">
              <w:rPr>
                <w:rFonts w:ascii="Times New Roman" w:hAnsi="Times New Roman"/>
                <w:b/>
                <w:bCs/>
                <w:sz w:val="24"/>
                <w:szCs w:val="24"/>
              </w:rPr>
              <w:t>Предложение изменить редакцию</w:t>
            </w:r>
          </w:p>
        </w:tc>
      </w:tr>
      <w:tr w:rsidR="00A3599F" w:rsidRPr="00445CB7" w:rsidTr="00445CB7">
        <w:tc>
          <w:tcPr>
            <w:tcW w:w="5282" w:type="dxa"/>
            <w:shd w:val="clear" w:color="auto" w:fill="auto"/>
          </w:tcPr>
          <w:p w:rsidR="00A3599F" w:rsidRPr="00A3599F" w:rsidRDefault="00A3599F" w:rsidP="00445CB7">
            <w:pPr>
              <w:pStyle w:val="a4"/>
              <w:spacing w:before="0" w:beforeAutospacing="0" w:after="0" w:afterAutospacing="0"/>
              <w:contextualSpacing/>
              <w:jc w:val="both"/>
            </w:pPr>
            <w:r w:rsidRPr="00A3599F">
              <w:t>Подпункт а) пункта 8.1. из проекта Договора № 3003</w:t>
            </w:r>
          </w:p>
        </w:tc>
        <w:tc>
          <w:tcPr>
            <w:tcW w:w="5282" w:type="dxa"/>
            <w:shd w:val="clear" w:color="auto" w:fill="auto"/>
          </w:tcPr>
          <w:p w:rsidR="00A3599F" w:rsidRPr="00A3599F" w:rsidRDefault="00A3599F" w:rsidP="00445CB7">
            <w:pPr>
              <w:pStyle w:val="a4"/>
              <w:spacing w:before="0" w:beforeAutospacing="0" w:after="0" w:afterAutospacing="0"/>
              <w:contextualSpacing/>
              <w:jc w:val="both"/>
            </w:pPr>
            <w:r w:rsidRPr="00A3599F">
              <w:t>Подпункт а) пункта 8.1. исключить.</w:t>
            </w:r>
          </w:p>
          <w:p w:rsidR="00A3599F" w:rsidRPr="00A3599F" w:rsidRDefault="00A3599F" w:rsidP="00445CB7">
            <w:pPr>
              <w:pStyle w:val="a4"/>
              <w:spacing w:before="0" w:beforeAutospacing="0" w:after="0" w:afterAutospacing="0"/>
              <w:contextualSpacing/>
              <w:jc w:val="both"/>
            </w:pPr>
          </w:p>
        </w:tc>
      </w:tr>
    </w:tbl>
    <w:p w:rsidR="00A3599F" w:rsidRPr="009D5E0D" w:rsidRDefault="00A3599F" w:rsidP="00A3599F">
      <w:pPr>
        <w:spacing w:after="0" w:line="240" w:lineRule="auto"/>
        <w:contextualSpacing/>
        <w:jc w:val="both"/>
        <w:rPr>
          <w:rFonts w:ascii="Times New Roman" w:hAnsi="Times New Roman"/>
          <w:sz w:val="24"/>
          <w:szCs w:val="24"/>
          <w:u w:val="single"/>
        </w:rPr>
      </w:pPr>
      <w:r w:rsidRPr="009D5E0D">
        <w:rPr>
          <w:rFonts w:ascii="Times New Roman" w:hAnsi="Times New Roman"/>
          <w:sz w:val="24"/>
          <w:szCs w:val="24"/>
          <w:u w:val="single"/>
        </w:rPr>
        <w:t>Комментарии ТСЖ, объясняющие причины изменения положений Договора № 3003.</w:t>
      </w:r>
    </w:p>
    <w:p w:rsidR="004D56F4" w:rsidRDefault="004D56F4" w:rsidP="004D56F4">
      <w:pPr>
        <w:pStyle w:val="a3"/>
        <w:spacing w:after="0" w:line="240" w:lineRule="auto"/>
        <w:ind w:left="0"/>
        <w:jc w:val="both"/>
        <w:rPr>
          <w:rFonts w:ascii="Times New Roman" w:eastAsia="Times New Roman" w:hAnsi="Times New Roman"/>
          <w:i/>
          <w:sz w:val="24"/>
          <w:szCs w:val="24"/>
          <w:lang w:eastAsia="ru-RU"/>
        </w:rPr>
      </w:pPr>
      <w:r w:rsidRPr="004D56F4">
        <w:rPr>
          <w:rFonts w:ascii="Times New Roman" w:eastAsia="Times New Roman" w:hAnsi="Times New Roman"/>
          <w:i/>
          <w:sz w:val="24"/>
          <w:szCs w:val="24"/>
          <w:lang w:eastAsia="ru-RU"/>
        </w:rPr>
        <w:t xml:space="preserve">Согласно Правилам № 354, </w:t>
      </w:r>
      <w:r w:rsidRPr="002C3546">
        <w:rPr>
          <w:rFonts w:ascii="Times New Roman" w:eastAsia="Times New Roman" w:hAnsi="Times New Roman"/>
          <w:i/>
          <w:sz w:val="24"/>
          <w:szCs w:val="24"/>
          <w:u w:val="single"/>
          <w:lang w:eastAsia="ru-RU"/>
        </w:rPr>
        <w:t>не допускается ограничение или приостановление исполнителем предоставления коммунальной услуги, причиной которого является неоплата, которое может привести к нарушению прав на получение коммунальной услуги надлежащего качества потребителем, полностью выполняющим обязательства,</w:t>
      </w:r>
      <w:r w:rsidRPr="004D56F4">
        <w:rPr>
          <w:rFonts w:ascii="Times New Roman" w:eastAsia="Times New Roman" w:hAnsi="Times New Roman"/>
          <w:i/>
          <w:sz w:val="24"/>
          <w:szCs w:val="24"/>
          <w:lang w:eastAsia="ru-RU"/>
        </w:rPr>
        <w:t xml:space="preserve"> установленные законодательством Р</w:t>
      </w:r>
      <w:r w:rsidR="002C3546">
        <w:rPr>
          <w:rFonts w:ascii="Times New Roman" w:eastAsia="Times New Roman" w:hAnsi="Times New Roman"/>
          <w:i/>
          <w:sz w:val="24"/>
          <w:szCs w:val="24"/>
          <w:lang w:eastAsia="ru-RU"/>
        </w:rPr>
        <w:t xml:space="preserve">Ф </w:t>
      </w:r>
      <w:r w:rsidRPr="004D56F4">
        <w:rPr>
          <w:rFonts w:ascii="Times New Roman" w:eastAsia="Times New Roman" w:hAnsi="Times New Roman"/>
          <w:i/>
          <w:sz w:val="24"/>
          <w:szCs w:val="24"/>
          <w:lang w:eastAsia="ru-RU"/>
        </w:rPr>
        <w:t xml:space="preserve"> и договором, содержащим положения о предоставлении коммунальных услуг. </w:t>
      </w:r>
    </w:p>
    <w:p w:rsidR="00FC1BDA" w:rsidRDefault="00FC1BDA" w:rsidP="004D56F4">
      <w:pPr>
        <w:pStyle w:val="a3"/>
        <w:spacing w:after="0" w:line="240" w:lineRule="auto"/>
        <w:ind w:left="0"/>
        <w:jc w:val="both"/>
        <w:rPr>
          <w:rFonts w:ascii="Times New Roman" w:eastAsia="Times New Roman" w:hAnsi="Times New Roman"/>
          <w:i/>
          <w:sz w:val="24"/>
          <w:szCs w:val="24"/>
          <w:lang w:eastAsia="ru-RU"/>
        </w:rPr>
      </w:pPr>
    </w:p>
    <w:p w:rsidR="004B3821" w:rsidRDefault="004D56F4" w:rsidP="004D56F4">
      <w:pPr>
        <w:pStyle w:val="a3"/>
        <w:spacing w:after="0" w:line="240" w:lineRule="auto"/>
        <w:ind w:left="0"/>
        <w:jc w:val="both"/>
        <w:rPr>
          <w:rFonts w:ascii="Times New Roman" w:eastAsia="Times New Roman" w:hAnsi="Times New Roman"/>
          <w:i/>
          <w:sz w:val="24"/>
          <w:szCs w:val="24"/>
          <w:lang w:eastAsia="ru-RU"/>
        </w:rPr>
      </w:pPr>
      <w:r w:rsidRPr="004D56F4">
        <w:rPr>
          <w:rFonts w:ascii="Times New Roman" w:eastAsia="Times New Roman" w:hAnsi="Times New Roman"/>
          <w:i/>
          <w:sz w:val="24"/>
          <w:szCs w:val="24"/>
          <w:lang w:eastAsia="ru-RU"/>
        </w:rPr>
        <w:t>Действующее законодательство не предусматривает нормы, в соответствии с которой допускалось бы отключение от коммунального ресурса всего дома, если управляющая организация на соответствующем многоквартирном доме имеет задолженность перед ресурсоснабжающей организацией по оплате коммунальных ресурсов. К такому выводу, в частности, в отношении теплоснабжения пришел Президиум ВС в вопросе 28 Обзора законодательства и судебной практики ВС РФ за IV квартал 2006, а также Высший Арбитражный Суд РФ (Определение от 25.04.2008 № 5200/08). Данное условие является ничтожным в силу ст.168 ГК РФ согласно которой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Согласно п.1 ст.167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D56F4" w:rsidRDefault="004D56F4" w:rsidP="004D56F4">
      <w:pPr>
        <w:pStyle w:val="a3"/>
        <w:spacing w:after="0" w:line="240" w:lineRule="auto"/>
        <w:ind w:left="0"/>
        <w:jc w:val="both"/>
        <w:rPr>
          <w:rFonts w:ascii="Times New Roman" w:eastAsia="Times New Roman" w:hAnsi="Times New Roman"/>
          <w:i/>
          <w:sz w:val="24"/>
          <w:szCs w:val="24"/>
          <w:lang w:eastAsia="ru-RU"/>
        </w:rPr>
      </w:pPr>
    </w:p>
    <w:p w:rsidR="004D56F4" w:rsidRDefault="00A3599F" w:rsidP="004D56F4">
      <w:pPr>
        <w:pStyle w:val="a3"/>
        <w:spacing w:after="0" w:line="240" w:lineRule="auto"/>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w:t>
      </w:r>
      <w:r w:rsidR="004D56F4" w:rsidRPr="004D56F4">
        <w:rPr>
          <w:rFonts w:ascii="Times New Roman" w:eastAsia="Times New Roman" w:hAnsi="Times New Roman"/>
          <w:b/>
          <w:sz w:val="24"/>
          <w:szCs w:val="24"/>
          <w:lang w:eastAsia="ru-RU"/>
        </w:rPr>
        <w:t>Ответственность сторон</w:t>
      </w:r>
    </w:p>
    <w:p w:rsidR="009B5FA0" w:rsidRDefault="009B5FA0" w:rsidP="004D56F4">
      <w:pPr>
        <w:pStyle w:val="a3"/>
        <w:spacing w:after="0" w:line="240" w:lineRule="auto"/>
        <w:ind w:left="0"/>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494"/>
      </w:tblGrid>
      <w:tr w:rsidR="00A3599F" w:rsidRPr="00445CB7" w:rsidTr="00645333">
        <w:tc>
          <w:tcPr>
            <w:tcW w:w="5070" w:type="dxa"/>
            <w:shd w:val="clear" w:color="auto" w:fill="auto"/>
          </w:tcPr>
          <w:p w:rsidR="00A3599F" w:rsidRPr="00445CB7" w:rsidRDefault="00A3599F" w:rsidP="00445CB7">
            <w:pPr>
              <w:autoSpaceDE w:val="0"/>
              <w:autoSpaceDN w:val="0"/>
              <w:adjustRightInd w:val="0"/>
              <w:spacing w:after="0" w:line="240" w:lineRule="auto"/>
              <w:jc w:val="center"/>
              <w:rPr>
                <w:rFonts w:ascii="Times New Roman" w:hAnsi="Times New Roman"/>
                <w:b/>
                <w:bCs/>
                <w:sz w:val="24"/>
                <w:szCs w:val="24"/>
              </w:rPr>
            </w:pPr>
            <w:r w:rsidRPr="00445CB7">
              <w:rPr>
                <w:rFonts w:ascii="Times New Roman" w:hAnsi="Times New Roman"/>
                <w:b/>
                <w:bCs/>
                <w:sz w:val="24"/>
                <w:szCs w:val="24"/>
              </w:rPr>
              <w:t>Редакция пункта в проекте договора</w:t>
            </w:r>
          </w:p>
        </w:tc>
        <w:tc>
          <w:tcPr>
            <w:tcW w:w="5494" w:type="dxa"/>
            <w:shd w:val="clear" w:color="auto" w:fill="auto"/>
          </w:tcPr>
          <w:p w:rsidR="00A3599F" w:rsidRPr="00445CB7" w:rsidRDefault="00A3599F" w:rsidP="00445CB7">
            <w:pPr>
              <w:autoSpaceDE w:val="0"/>
              <w:autoSpaceDN w:val="0"/>
              <w:adjustRightInd w:val="0"/>
              <w:spacing w:after="0" w:line="240" w:lineRule="auto"/>
              <w:jc w:val="center"/>
              <w:rPr>
                <w:rFonts w:ascii="Times New Roman" w:hAnsi="Times New Roman"/>
                <w:b/>
                <w:bCs/>
                <w:sz w:val="24"/>
                <w:szCs w:val="24"/>
              </w:rPr>
            </w:pPr>
            <w:r w:rsidRPr="00445CB7">
              <w:rPr>
                <w:rFonts w:ascii="Times New Roman" w:hAnsi="Times New Roman"/>
                <w:b/>
                <w:bCs/>
                <w:sz w:val="24"/>
                <w:szCs w:val="24"/>
              </w:rPr>
              <w:t>Предложение изменить редакцию</w:t>
            </w:r>
          </w:p>
        </w:tc>
      </w:tr>
      <w:tr w:rsidR="00A3599F" w:rsidRPr="00445CB7" w:rsidTr="00645333">
        <w:tc>
          <w:tcPr>
            <w:tcW w:w="5070" w:type="dxa"/>
            <w:shd w:val="clear" w:color="auto" w:fill="auto"/>
          </w:tcPr>
          <w:p w:rsidR="00A3599F" w:rsidRPr="00A3599F" w:rsidRDefault="00A3599F" w:rsidP="00445CB7">
            <w:pPr>
              <w:pStyle w:val="a4"/>
              <w:spacing w:before="0" w:beforeAutospacing="0" w:after="0" w:afterAutospacing="0"/>
              <w:contextualSpacing/>
              <w:jc w:val="both"/>
            </w:pPr>
            <w:r>
              <w:t xml:space="preserve">9.4. </w:t>
            </w:r>
            <w:r w:rsidRPr="00644D97">
              <w:t>Пункт из проекта Договора</w:t>
            </w:r>
            <w:r>
              <w:t xml:space="preserve"> №</w:t>
            </w:r>
            <w:r w:rsidRPr="00644D97">
              <w:t xml:space="preserve"> 3003</w:t>
            </w:r>
          </w:p>
        </w:tc>
        <w:tc>
          <w:tcPr>
            <w:tcW w:w="5494" w:type="dxa"/>
            <w:shd w:val="clear" w:color="auto" w:fill="auto"/>
          </w:tcPr>
          <w:p w:rsidR="00A3599F" w:rsidRPr="00A3599F" w:rsidRDefault="00A3599F" w:rsidP="00445CB7">
            <w:pPr>
              <w:pStyle w:val="a4"/>
              <w:spacing w:before="0" w:beforeAutospacing="0" w:after="0" w:afterAutospacing="0"/>
              <w:contextualSpacing/>
              <w:jc w:val="both"/>
            </w:pPr>
            <w:r>
              <w:t>9.4. исключить.</w:t>
            </w:r>
          </w:p>
          <w:p w:rsidR="00A3599F" w:rsidRPr="00A3599F" w:rsidRDefault="00A3599F" w:rsidP="00445CB7">
            <w:pPr>
              <w:pStyle w:val="a4"/>
              <w:spacing w:before="0" w:beforeAutospacing="0" w:after="0" w:afterAutospacing="0"/>
              <w:contextualSpacing/>
              <w:jc w:val="both"/>
            </w:pPr>
          </w:p>
        </w:tc>
      </w:tr>
    </w:tbl>
    <w:p w:rsidR="00A3599F" w:rsidRDefault="00A3599F" w:rsidP="004D56F4">
      <w:pPr>
        <w:pStyle w:val="a3"/>
        <w:spacing w:after="0" w:line="240" w:lineRule="auto"/>
        <w:ind w:left="0"/>
        <w:rPr>
          <w:rFonts w:ascii="Times New Roman" w:eastAsia="Times New Roman" w:hAnsi="Times New Roman"/>
          <w:b/>
          <w:sz w:val="24"/>
          <w:szCs w:val="24"/>
          <w:lang w:eastAsia="ru-RU"/>
        </w:rPr>
      </w:pPr>
    </w:p>
    <w:p w:rsidR="00A3599F" w:rsidRPr="009D5E0D" w:rsidRDefault="00A3599F" w:rsidP="00A3599F">
      <w:pPr>
        <w:spacing w:after="0" w:line="240" w:lineRule="auto"/>
        <w:contextualSpacing/>
        <w:jc w:val="both"/>
        <w:rPr>
          <w:rFonts w:ascii="Times New Roman" w:hAnsi="Times New Roman"/>
          <w:sz w:val="24"/>
          <w:szCs w:val="24"/>
          <w:u w:val="single"/>
        </w:rPr>
      </w:pPr>
      <w:r w:rsidRPr="009D5E0D">
        <w:rPr>
          <w:rFonts w:ascii="Times New Roman" w:hAnsi="Times New Roman"/>
          <w:sz w:val="24"/>
          <w:szCs w:val="24"/>
          <w:u w:val="single"/>
        </w:rPr>
        <w:t>Комментарии ТСЖ, объясняющие причины изменения положений Договора № 3003.</w:t>
      </w:r>
    </w:p>
    <w:p w:rsidR="004D56F4" w:rsidRDefault="004D56F4" w:rsidP="00926615">
      <w:pPr>
        <w:pStyle w:val="a3"/>
        <w:spacing w:after="0" w:line="240" w:lineRule="auto"/>
        <w:ind w:left="0"/>
        <w:jc w:val="both"/>
        <w:rPr>
          <w:rFonts w:ascii="Times New Roman" w:eastAsia="Times New Roman" w:hAnsi="Times New Roman"/>
          <w:i/>
          <w:sz w:val="24"/>
          <w:szCs w:val="24"/>
          <w:lang w:eastAsia="ru-RU"/>
        </w:rPr>
      </w:pPr>
      <w:r w:rsidRPr="00926615">
        <w:rPr>
          <w:rFonts w:ascii="Times New Roman" w:eastAsia="Times New Roman" w:hAnsi="Times New Roman"/>
          <w:i/>
          <w:sz w:val="24"/>
          <w:szCs w:val="24"/>
          <w:lang w:eastAsia="ru-RU"/>
        </w:rPr>
        <w:t xml:space="preserve">В соответствии с Решением Верховного Суда Российской Федерации от 8 </w:t>
      </w:r>
      <w:r w:rsidR="00FC1BDA">
        <w:rPr>
          <w:rFonts w:ascii="Times New Roman" w:eastAsia="Times New Roman" w:hAnsi="Times New Roman"/>
          <w:i/>
          <w:sz w:val="24"/>
          <w:szCs w:val="24"/>
          <w:lang w:eastAsia="ru-RU"/>
        </w:rPr>
        <w:t>июня 2012</w:t>
      </w:r>
      <w:r w:rsidRPr="00926615">
        <w:rPr>
          <w:rFonts w:ascii="Times New Roman" w:eastAsia="Times New Roman" w:hAnsi="Times New Roman"/>
          <w:i/>
          <w:sz w:val="24"/>
          <w:szCs w:val="24"/>
          <w:lang w:eastAsia="ru-RU"/>
        </w:rPr>
        <w:t xml:space="preserve">г. № АКПИ12-604, согласно которым в рамках постановления № 124 управляющая </w:t>
      </w:r>
      <w:r w:rsidRPr="00926615">
        <w:rPr>
          <w:rFonts w:ascii="Times New Roman" w:eastAsia="Times New Roman" w:hAnsi="Times New Roman"/>
          <w:i/>
          <w:sz w:val="24"/>
          <w:szCs w:val="24"/>
          <w:lang w:eastAsia="ru-RU"/>
        </w:rPr>
        <w:br/>
        <w:t xml:space="preserve">организация, товарищество или кооператив, не являются хозяйствующими субъектами с </w:t>
      </w:r>
      <w:r w:rsidRPr="00926615">
        <w:rPr>
          <w:rFonts w:ascii="Times New Roman" w:eastAsia="Times New Roman" w:hAnsi="Times New Roman"/>
          <w:i/>
          <w:sz w:val="24"/>
          <w:szCs w:val="24"/>
          <w:lang w:eastAsia="ru-RU"/>
        </w:rPr>
        <w:br/>
        <w:t xml:space="preserve">самостоятельными экономическими интересами, отличными от интересов жильцов как </w:t>
      </w:r>
      <w:r w:rsidRPr="00926615">
        <w:rPr>
          <w:rFonts w:ascii="Times New Roman" w:eastAsia="Times New Roman" w:hAnsi="Times New Roman"/>
          <w:i/>
          <w:sz w:val="24"/>
          <w:szCs w:val="24"/>
          <w:lang w:eastAsia="ru-RU"/>
        </w:rPr>
        <w:br/>
        <w:t xml:space="preserve">непосредственных потребителей коммунальных услуг. Данные организации осуществляют </w:t>
      </w:r>
      <w:r w:rsidRPr="00926615">
        <w:rPr>
          <w:rFonts w:ascii="Times New Roman" w:eastAsia="Times New Roman" w:hAnsi="Times New Roman"/>
          <w:i/>
          <w:sz w:val="24"/>
          <w:szCs w:val="24"/>
          <w:lang w:eastAsia="ru-RU"/>
        </w:rPr>
        <w:br/>
        <w:t xml:space="preserve">деятельность по предоставлению коммунальных услуг на основании договора управления </w:t>
      </w:r>
      <w:r w:rsidRPr="00926615">
        <w:rPr>
          <w:rFonts w:ascii="Times New Roman" w:eastAsia="Times New Roman" w:hAnsi="Times New Roman"/>
          <w:i/>
          <w:sz w:val="24"/>
          <w:szCs w:val="24"/>
          <w:lang w:eastAsia="ru-RU"/>
        </w:rPr>
        <w:br/>
        <w:t xml:space="preserve">многоквартирным домом и оплачивают объем коммунального ресурса, поставляемого по </w:t>
      </w:r>
      <w:r w:rsidRPr="00926615">
        <w:rPr>
          <w:rFonts w:ascii="Times New Roman" w:eastAsia="Times New Roman" w:hAnsi="Times New Roman"/>
          <w:i/>
          <w:sz w:val="24"/>
          <w:szCs w:val="24"/>
          <w:lang w:eastAsia="ru-RU"/>
        </w:rPr>
        <w:br/>
        <w:t>договору ресурсоснабжения, только из поступивших платежей потребителей</w:t>
      </w:r>
      <w:r w:rsidR="00926615">
        <w:rPr>
          <w:rFonts w:ascii="Times New Roman" w:eastAsia="Times New Roman" w:hAnsi="Times New Roman"/>
          <w:i/>
          <w:sz w:val="24"/>
          <w:szCs w:val="24"/>
          <w:lang w:eastAsia="ru-RU"/>
        </w:rPr>
        <w:t xml:space="preserve">. </w:t>
      </w:r>
      <w:r w:rsidR="00926615" w:rsidRPr="00645333">
        <w:rPr>
          <w:rFonts w:ascii="Times New Roman" w:eastAsia="Times New Roman" w:hAnsi="Times New Roman"/>
          <w:i/>
          <w:sz w:val="24"/>
          <w:szCs w:val="24"/>
          <w:u w:val="single"/>
          <w:lang w:eastAsia="ru-RU"/>
        </w:rPr>
        <w:t xml:space="preserve">Таким образом, взимание с ТСЖ пеней, </w:t>
      </w:r>
      <w:r w:rsidR="000D637B" w:rsidRPr="00645333">
        <w:rPr>
          <w:rFonts w:ascii="Times New Roman" w:eastAsia="Times New Roman" w:hAnsi="Times New Roman"/>
          <w:i/>
          <w:sz w:val="24"/>
          <w:szCs w:val="24"/>
          <w:u w:val="single"/>
          <w:lang w:eastAsia="ru-RU"/>
        </w:rPr>
        <w:t>отличных</w:t>
      </w:r>
      <w:r w:rsidR="00926615" w:rsidRPr="00645333">
        <w:rPr>
          <w:rFonts w:ascii="Times New Roman" w:eastAsia="Times New Roman" w:hAnsi="Times New Roman"/>
          <w:i/>
          <w:sz w:val="24"/>
          <w:szCs w:val="24"/>
          <w:u w:val="single"/>
          <w:lang w:eastAsia="ru-RU"/>
        </w:rPr>
        <w:t xml:space="preserve"> от установленных Жилищным Кодексом, </w:t>
      </w:r>
      <w:r w:rsidR="000D637B" w:rsidRPr="00645333">
        <w:rPr>
          <w:rFonts w:ascii="Times New Roman" w:eastAsia="Times New Roman" w:hAnsi="Times New Roman"/>
          <w:i/>
          <w:sz w:val="24"/>
          <w:szCs w:val="24"/>
          <w:u w:val="single"/>
          <w:lang w:eastAsia="ru-RU"/>
        </w:rPr>
        <w:t>не законно</w:t>
      </w:r>
      <w:r w:rsidR="000D637B">
        <w:rPr>
          <w:rFonts w:ascii="Times New Roman" w:eastAsia="Times New Roman" w:hAnsi="Times New Roman"/>
          <w:i/>
          <w:sz w:val="24"/>
          <w:szCs w:val="24"/>
          <w:lang w:eastAsia="ru-RU"/>
        </w:rPr>
        <w:t xml:space="preserve">. </w:t>
      </w:r>
    </w:p>
    <w:p w:rsidR="000D637B" w:rsidRDefault="000D637B" w:rsidP="00926615">
      <w:pPr>
        <w:pStyle w:val="a3"/>
        <w:spacing w:after="0" w:line="240" w:lineRule="auto"/>
        <w:ind w:left="0"/>
        <w:jc w:val="both"/>
        <w:rPr>
          <w:rFonts w:ascii="Times New Roman" w:eastAsia="Times New Roman" w:hAnsi="Times New Roman"/>
          <w:i/>
          <w:sz w:val="24"/>
          <w:szCs w:val="24"/>
          <w:lang w:eastAsia="ru-RU"/>
        </w:rPr>
      </w:pPr>
    </w:p>
    <w:p w:rsidR="009B5FA0" w:rsidRDefault="009B5FA0" w:rsidP="00926615">
      <w:pPr>
        <w:pStyle w:val="a3"/>
        <w:spacing w:after="0" w:line="240" w:lineRule="auto"/>
        <w:ind w:left="0"/>
        <w:jc w:val="both"/>
        <w:rPr>
          <w:rFonts w:ascii="Times New Roman" w:eastAsia="Times New Roman" w:hAnsi="Times New Roman"/>
          <w:i/>
          <w:sz w:val="24"/>
          <w:szCs w:val="24"/>
          <w:lang w:eastAsia="ru-RU"/>
        </w:rPr>
      </w:pPr>
    </w:p>
    <w:p w:rsidR="003D7431" w:rsidRDefault="003D7431" w:rsidP="003D7431">
      <w:pPr>
        <w:pStyle w:val="a4"/>
        <w:spacing w:before="0" w:beforeAutospacing="0" w:after="0" w:afterAutospacing="0"/>
        <w:contextualSpacing/>
        <w:jc w:val="center"/>
        <w:rPr>
          <w:b/>
          <w:kern w:val="36"/>
        </w:rPr>
      </w:pPr>
      <w:r>
        <w:rPr>
          <w:b/>
          <w:kern w:val="36"/>
        </w:rPr>
        <w:t>12</w:t>
      </w:r>
      <w:r w:rsidRPr="009D5E0D">
        <w:rPr>
          <w:b/>
          <w:kern w:val="36"/>
        </w:rPr>
        <w:t>.</w:t>
      </w:r>
      <w:r>
        <w:rPr>
          <w:b/>
          <w:kern w:val="36"/>
        </w:rPr>
        <w:t xml:space="preserve"> Обстоятельства непреодолимой силы</w:t>
      </w:r>
    </w:p>
    <w:p w:rsidR="003D7431" w:rsidRPr="009D5E0D" w:rsidRDefault="003D7431" w:rsidP="003D7431">
      <w:pPr>
        <w:pStyle w:val="a4"/>
        <w:spacing w:before="0" w:beforeAutospacing="0" w:after="0" w:afterAutospacing="0"/>
        <w:contextualSpacing/>
        <w:jc w:val="center"/>
        <w:rPr>
          <w:b/>
        </w:rPr>
      </w:pPr>
    </w:p>
    <w:tbl>
      <w:tblPr>
        <w:tblW w:w="10348" w:type="dxa"/>
        <w:tblInd w:w="62" w:type="dxa"/>
        <w:tblLayout w:type="fixed"/>
        <w:tblCellMar>
          <w:top w:w="102" w:type="dxa"/>
          <w:left w:w="62" w:type="dxa"/>
          <w:bottom w:w="102" w:type="dxa"/>
          <w:right w:w="62" w:type="dxa"/>
        </w:tblCellMar>
        <w:tblLook w:val="0000"/>
      </w:tblPr>
      <w:tblGrid>
        <w:gridCol w:w="4820"/>
        <w:gridCol w:w="5528"/>
      </w:tblGrid>
      <w:tr w:rsidR="003D7431" w:rsidRPr="009D5E0D" w:rsidTr="00645333">
        <w:tc>
          <w:tcPr>
            <w:tcW w:w="4820" w:type="dxa"/>
            <w:tcBorders>
              <w:top w:val="single" w:sz="4" w:space="0" w:color="auto"/>
              <w:left w:val="single" w:sz="4" w:space="0" w:color="auto"/>
              <w:bottom w:val="single" w:sz="4" w:space="0" w:color="auto"/>
              <w:right w:val="single" w:sz="4" w:space="0" w:color="auto"/>
            </w:tcBorders>
          </w:tcPr>
          <w:p w:rsidR="003D7431" w:rsidRPr="009D5E0D" w:rsidRDefault="003D7431" w:rsidP="0067203E">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Редакция пункта в проекте договора</w:t>
            </w:r>
          </w:p>
        </w:tc>
        <w:tc>
          <w:tcPr>
            <w:tcW w:w="5528" w:type="dxa"/>
            <w:tcBorders>
              <w:top w:val="single" w:sz="4" w:space="0" w:color="auto"/>
              <w:left w:val="single" w:sz="4" w:space="0" w:color="auto"/>
              <w:bottom w:val="single" w:sz="4" w:space="0" w:color="auto"/>
              <w:right w:val="single" w:sz="4" w:space="0" w:color="auto"/>
            </w:tcBorders>
          </w:tcPr>
          <w:p w:rsidR="003D7431" w:rsidRPr="009D5E0D" w:rsidRDefault="003D7431" w:rsidP="0067203E">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Предложение изменить редакцию</w:t>
            </w:r>
          </w:p>
        </w:tc>
      </w:tr>
      <w:tr w:rsidR="003D7431" w:rsidRPr="009D5E0D" w:rsidTr="00645333">
        <w:tc>
          <w:tcPr>
            <w:tcW w:w="4820" w:type="dxa"/>
            <w:tcBorders>
              <w:top w:val="single" w:sz="4" w:space="0" w:color="auto"/>
              <w:left w:val="single" w:sz="4" w:space="0" w:color="auto"/>
              <w:bottom w:val="single" w:sz="4" w:space="0" w:color="auto"/>
              <w:right w:val="single" w:sz="4" w:space="0" w:color="auto"/>
            </w:tcBorders>
          </w:tcPr>
          <w:p w:rsidR="003D7431" w:rsidRPr="009D5E0D" w:rsidRDefault="003D7431" w:rsidP="0064533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12.1., 12.2., </w:t>
            </w:r>
            <w:r w:rsidRPr="009D5E0D">
              <w:rPr>
                <w:rFonts w:ascii="Times New Roman" w:hAnsi="Times New Roman"/>
                <w:bCs/>
                <w:sz w:val="24"/>
                <w:szCs w:val="24"/>
              </w:rPr>
              <w:t>Пункт</w:t>
            </w:r>
            <w:r>
              <w:rPr>
                <w:rFonts w:ascii="Times New Roman" w:hAnsi="Times New Roman"/>
                <w:bCs/>
                <w:sz w:val="24"/>
                <w:szCs w:val="24"/>
              </w:rPr>
              <w:t>ы</w:t>
            </w:r>
            <w:r w:rsidRPr="009D5E0D">
              <w:rPr>
                <w:rFonts w:ascii="Times New Roman" w:hAnsi="Times New Roman"/>
                <w:bCs/>
                <w:sz w:val="24"/>
                <w:szCs w:val="24"/>
              </w:rPr>
              <w:t xml:space="preserve"> из проекта договора № 3003</w:t>
            </w:r>
          </w:p>
        </w:tc>
        <w:tc>
          <w:tcPr>
            <w:tcW w:w="5528" w:type="dxa"/>
            <w:tcBorders>
              <w:top w:val="single" w:sz="4" w:space="0" w:color="auto"/>
              <w:left w:val="single" w:sz="4" w:space="0" w:color="auto"/>
              <w:bottom w:val="single" w:sz="4" w:space="0" w:color="auto"/>
              <w:right w:val="single" w:sz="4" w:space="0" w:color="auto"/>
            </w:tcBorders>
          </w:tcPr>
          <w:p w:rsidR="003D7431" w:rsidRDefault="003D7431" w:rsidP="0067203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Данные пункты в проекте договора являются не законченными и лишенными юридического смысла (в связи с технической ошибкой).</w:t>
            </w:r>
          </w:p>
          <w:p w:rsidR="003D7431" w:rsidRPr="009D5E0D" w:rsidRDefault="003D7431" w:rsidP="0067203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Готовы рассмотреть измененную нормальную редакцию данных пунктов ТСО.</w:t>
            </w:r>
          </w:p>
        </w:tc>
      </w:tr>
    </w:tbl>
    <w:p w:rsidR="003D7431" w:rsidRDefault="003D7431" w:rsidP="00926615">
      <w:pPr>
        <w:pStyle w:val="a3"/>
        <w:spacing w:after="0" w:line="240" w:lineRule="auto"/>
        <w:ind w:left="0"/>
        <w:jc w:val="both"/>
        <w:rPr>
          <w:rFonts w:ascii="Times New Roman" w:eastAsia="Times New Roman" w:hAnsi="Times New Roman"/>
          <w:i/>
          <w:sz w:val="24"/>
          <w:szCs w:val="24"/>
          <w:lang w:eastAsia="ru-RU"/>
        </w:rPr>
      </w:pPr>
    </w:p>
    <w:p w:rsidR="009B5FA0" w:rsidRDefault="009B5FA0" w:rsidP="00926615">
      <w:pPr>
        <w:pStyle w:val="a3"/>
        <w:spacing w:after="0" w:line="240" w:lineRule="auto"/>
        <w:ind w:left="0"/>
        <w:jc w:val="both"/>
        <w:rPr>
          <w:rFonts w:ascii="Times New Roman" w:eastAsia="Times New Roman" w:hAnsi="Times New Roman"/>
          <w:i/>
          <w:sz w:val="24"/>
          <w:szCs w:val="24"/>
          <w:lang w:eastAsia="ru-RU"/>
        </w:rPr>
      </w:pPr>
    </w:p>
    <w:p w:rsidR="003D7431" w:rsidRDefault="003D7431" w:rsidP="003D7431">
      <w:pPr>
        <w:pStyle w:val="a4"/>
        <w:spacing w:before="0" w:beforeAutospacing="0" w:after="0" w:afterAutospacing="0"/>
        <w:contextualSpacing/>
        <w:jc w:val="center"/>
        <w:rPr>
          <w:b/>
          <w:kern w:val="36"/>
        </w:rPr>
      </w:pPr>
      <w:r>
        <w:rPr>
          <w:b/>
          <w:kern w:val="36"/>
        </w:rPr>
        <w:t>13</w:t>
      </w:r>
      <w:r w:rsidRPr="009D5E0D">
        <w:rPr>
          <w:b/>
          <w:kern w:val="36"/>
        </w:rPr>
        <w:t>.</w:t>
      </w:r>
      <w:r>
        <w:rPr>
          <w:b/>
          <w:kern w:val="36"/>
        </w:rPr>
        <w:t xml:space="preserve"> Прочие условия</w:t>
      </w:r>
    </w:p>
    <w:p w:rsidR="003D7431" w:rsidRPr="009D5E0D" w:rsidRDefault="003D7431" w:rsidP="003D7431">
      <w:pPr>
        <w:pStyle w:val="a4"/>
        <w:spacing w:before="0" w:beforeAutospacing="0" w:after="0" w:afterAutospacing="0"/>
        <w:contextualSpacing/>
        <w:jc w:val="center"/>
        <w:rPr>
          <w:b/>
        </w:rPr>
      </w:pPr>
    </w:p>
    <w:tbl>
      <w:tblPr>
        <w:tblW w:w="10348" w:type="dxa"/>
        <w:tblInd w:w="62" w:type="dxa"/>
        <w:tblLayout w:type="fixed"/>
        <w:tblCellMar>
          <w:top w:w="102" w:type="dxa"/>
          <w:left w:w="62" w:type="dxa"/>
          <w:bottom w:w="102" w:type="dxa"/>
          <w:right w:w="62" w:type="dxa"/>
        </w:tblCellMar>
        <w:tblLook w:val="0000"/>
      </w:tblPr>
      <w:tblGrid>
        <w:gridCol w:w="4820"/>
        <w:gridCol w:w="5528"/>
      </w:tblGrid>
      <w:tr w:rsidR="003D7431" w:rsidRPr="009D5E0D" w:rsidTr="00645333">
        <w:tc>
          <w:tcPr>
            <w:tcW w:w="4820" w:type="dxa"/>
            <w:tcBorders>
              <w:top w:val="single" w:sz="4" w:space="0" w:color="auto"/>
              <w:left w:val="single" w:sz="4" w:space="0" w:color="auto"/>
              <w:bottom w:val="single" w:sz="4" w:space="0" w:color="auto"/>
              <w:right w:val="single" w:sz="4" w:space="0" w:color="auto"/>
            </w:tcBorders>
          </w:tcPr>
          <w:p w:rsidR="003D7431" w:rsidRPr="009D5E0D" w:rsidRDefault="003D7431" w:rsidP="0067203E">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Редакция пункта в проекте договора</w:t>
            </w:r>
          </w:p>
        </w:tc>
        <w:tc>
          <w:tcPr>
            <w:tcW w:w="5528" w:type="dxa"/>
            <w:tcBorders>
              <w:top w:val="single" w:sz="4" w:space="0" w:color="auto"/>
              <w:left w:val="single" w:sz="4" w:space="0" w:color="auto"/>
              <w:bottom w:val="single" w:sz="4" w:space="0" w:color="auto"/>
              <w:right w:val="single" w:sz="4" w:space="0" w:color="auto"/>
            </w:tcBorders>
          </w:tcPr>
          <w:p w:rsidR="003D7431" w:rsidRPr="009D5E0D" w:rsidRDefault="003D7431" w:rsidP="0067203E">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Предложение изменить редакцию</w:t>
            </w:r>
          </w:p>
        </w:tc>
      </w:tr>
      <w:tr w:rsidR="003D7431" w:rsidRPr="009D5E0D" w:rsidTr="00645333">
        <w:tc>
          <w:tcPr>
            <w:tcW w:w="4820" w:type="dxa"/>
            <w:tcBorders>
              <w:top w:val="single" w:sz="4" w:space="0" w:color="auto"/>
              <w:left w:val="single" w:sz="4" w:space="0" w:color="auto"/>
              <w:bottom w:val="single" w:sz="4" w:space="0" w:color="auto"/>
              <w:right w:val="single" w:sz="4" w:space="0" w:color="auto"/>
            </w:tcBorders>
          </w:tcPr>
          <w:p w:rsidR="003D7431" w:rsidRPr="009D5E0D" w:rsidRDefault="00645333" w:rsidP="0064533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13.1. </w:t>
            </w:r>
            <w:r w:rsidR="003D7431">
              <w:rPr>
                <w:rFonts w:ascii="Times New Roman" w:hAnsi="Times New Roman"/>
                <w:sz w:val="24"/>
                <w:szCs w:val="24"/>
              </w:rPr>
              <w:t xml:space="preserve"> </w:t>
            </w:r>
            <w:r w:rsidR="003D7431" w:rsidRPr="009D5E0D">
              <w:rPr>
                <w:rFonts w:ascii="Times New Roman" w:hAnsi="Times New Roman"/>
                <w:bCs/>
                <w:sz w:val="24"/>
                <w:szCs w:val="24"/>
              </w:rPr>
              <w:t>Пункт из проекта договора № 3003</w:t>
            </w:r>
          </w:p>
        </w:tc>
        <w:tc>
          <w:tcPr>
            <w:tcW w:w="5528" w:type="dxa"/>
            <w:tcBorders>
              <w:top w:val="single" w:sz="4" w:space="0" w:color="auto"/>
              <w:left w:val="single" w:sz="4" w:space="0" w:color="auto"/>
              <w:bottom w:val="single" w:sz="4" w:space="0" w:color="auto"/>
              <w:right w:val="single" w:sz="4" w:space="0" w:color="auto"/>
            </w:tcBorders>
          </w:tcPr>
          <w:p w:rsidR="003D7431" w:rsidRDefault="00645333" w:rsidP="0067203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Данный</w:t>
            </w:r>
            <w:r w:rsidR="003D7431">
              <w:rPr>
                <w:rFonts w:ascii="Times New Roman" w:hAnsi="Times New Roman"/>
                <w:bCs/>
                <w:sz w:val="24"/>
                <w:szCs w:val="24"/>
              </w:rPr>
              <w:t xml:space="preserve"> пункт в проекте договора явля</w:t>
            </w:r>
            <w:r>
              <w:rPr>
                <w:rFonts w:ascii="Times New Roman" w:hAnsi="Times New Roman"/>
                <w:bCs/>
                <w:sz w:val="24"/>
                <w:szCs w:val="24"/>
              </w:rPr>
              <w:t>е</w:t>
            </w:r>
            <w:r w:rsidR="003D7431">
              <w:rPr>
                <w:rFonts w:ascii="Times New Roman" w:hAnsi="Times New Roman"/>
                <w:bCs/>
                <w:sz w:val="24"/>
                <w:szCs w:val="24"/>
              </w:rPr>
              <w:t>тся не законченным и лишенным юридического смысла (в связи с технической ошибкой).</w:t>
            </w:r>
          </w:p>
          <w:p w:rsidR="003D7431" w:rsidRPr="009D5E0D" w:rsidRDefault="003D7431" w:rsidP="0064533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Готовы рассмотреть измененную нормальную редакцию данн</w:t>
            </w:r>
            <w:r w:rsidR="00645333">
              <w:rPr>
                <w:rFonts w:ascii="Times New Roman" w:hAnsi="Times New Roman"/>
                <w:bCs/>
                <w:sz w:val="24"/>
                <w:szCs w:val="24"/>
              </w:rPr>
              <w:t>ого п</w:t>
            </w:r>
            <w:r>
              <w:rPr>
                <w:rFonts w:ascii="Times New Roman" w:hAnsi="Times New Roman"/>
                <w:bCs/>
                <w:sz w:val="24"/>
                <w:szCs w:val="24"/>
              </w:rPr>
              <w:t>ункт</w:t>
            </w:r>
            <w:r w:rsidR="00645333">
              <w:rPr>
                <w:rFonts w:ascii="Times New Roman" w:hAnsi="Times New Roman"/>
                <w:bCs/>
                <w:sz w:val="24"/>
                <w:szCs w:val="24"/>
              </w:rPr>
              <w:t>а</w:t>
            </w:r>
            <w:r>
              <w:rPr>
                <w:rFonts w:ascii="Times New Roman" w:hAnsi="Times New Roman"/>
                <w:bCs/>
                <w:sz w:val="24"/>
                <w:szCs w:val="24"/>
              </w:rPr>
              <w:t xml:space="preserve"> ТСО.</w:t>
            </w:r>
          </w:p>
        </w:tc>
      </w:tr>
    </w:tbl>
    <w:p w:rsidR="003D7431" w:rsidRDefault="003D7431" w:rsidP="003D7431">
      <w:pPr>
        <w:pStyle w:val="a3"/>
        <w:spacing w:after="0" w:line="240" w:lineRule="auto"/>
        <w:ind w:left="0"/>
        <w:jc w:val="both"/>
        <w:rPr>
          <w:rFonts w:ascii="Times New Roman" w:eastAsia="Times New Roman" w:hAnsi="Times New Roman"/>
          <w:i/>
          <w:sz w:val="24"/>
          <w:szCs w:val="24"/>
          <w:lang w:eastAsia="ru-RU"/>
        </w:rPr>
      </w:pPr>
    </w:p>
    <w:p w:rsidR="003D7431" w:rsidRDefault="003D7431" w:rsidP="003D7431">
      <w:pPr>
        <w:pStyle w:val="a3"/>
        <w:spacing w:after="0" w:line="240" w:lineRule="auto"/>
        <w:ind w:left="0"/>
        <w:jc w:val="both"/>
        <w:rPr>
          <w:rFonts w:ascii="Times New Roman" w:eastAsia="Times New Roman" w:hAnsi="Times New Roman"/>
          <w:i/>
          <w:sz w:val="24"/>
          <w:szCs w:val="24"/>
          <w:lang w:eastAsia="ru-RU"/>
        </w:rPr>
      </w:pPr>
    </w:p>
    <w:p w:rsidR="009B5FA0" w:rsidRDefault="003D7431" w:rsidP="009B5FA0">
      <w:pPr>
        <w:pStyle w:val="a3"/>
        <w:spacing w:after="0" w:line="240" w:lineRule="auto"/>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EE4B2F">
        <w:rPr>
          <w:rFonts w:ascii="Times New Roman" w:eastAsia="Times New Roman" w:hAnsi="Times New Roman"/>
          <w:b/>
          <w:sz w:val="24"/>
          <w:szCs w:val="24"/>
          <w:lang w:eastAsia="ru-RU"/>
        </w:rPr>
        <w:t xml:space="preserve"> </w:t>
      </w:r>
      <w:r w:rsidR="009B5FA0">
        <w:rPr>
          <w:rFonts w:ascii="Times New Roman" w:eastAsia="Times New Roman" w:hAnsi="Times New Roman"/>
          <w:b/>
          <w:sz w:val="24"/>
          <w:szCs w:val="24"/>
          <w:lang w:eastAsia="ru-RU"/>
        </w:rPr>
        <w:t>Перечень приложений</w:t>
      </w:r>
    </w:p>
    <w:p w:rsidR="009B5FA0" w:rsidRDefault="009B5FA0" w:rsidP="009B5FA0">
      <w:pPr>
        <w:pStyle w:val="a3"/>
        <w:spacing w:after="0" w:line="240" w:lineRule="auto"/>
        <w:ind w:left="0"/>
        <w:jc w:val="center"/>
        <w:rPr>
          <w:rFonts w:ascii="Times New Roman" w:eastAsia="Times New Roman" w:hAnsi="Times New Roman"/>
          <w:b/>
          <w:sz w:val="24"/>
          <w:szCs w:val="24"/>
          <w:lang w:eastAsia="ru-RU"/>
        </w:rPr>
      </w:pPr>
    </w:p>
    <w:tbl>
      <w:tblPr>
        <w:tblW w:w="10348" w:type="dxa"/>
        <w:tblInd w:w="62" w:type="dxa"/>
        <w:tblLayout w:type="fixed"/>
        <w:tblCellMar>
          <w:top w:w="102" w:type="dxa"/>
          <w:left w:w="62" w:type="dxa"/>
          <w:bottom w:w="102" w:type="dxa"/>
          <w:right w:w="62" w:type="dxa"/>
        </w:tblCellMar>
        <w:tblLook w:val="0000"/>
      </w:tblPr>
      <w:tblGrid>
        <w:gridCol w:w="4820"/>
        <w:gridCol w:w="5528"/>
      </w:tblGrid>
      <w:tr w:rsidR="009B5FA0" w:rsidRPr="009D5E0D" w:rsidTr="00622FF8">
        <w:tc>
          <w:tcPr>
            <w:tcW w:w="4820" w:type="dxa"/>
            <w:tcBorders>
              <w:top w:val="single" w:sz="4" w:space="0" w:color="auto"/>
              <w:left w:val="single" w:sz="4" w:space="0" w:color="auto"/>
              <w:bottom w:val="single" w:sz="4" w:space="0" w:color="auto"/>
              <w:right w:val="single" w:sz="4" w:space="0" w:color="auto"/>
            </w:tcBorders>
          </w:tcPr>
          <w:p w:rsidR="009B5FA0" w:rsidRPr="009D5E0D" w:rsidRDefault="009B5FA0" w:rsidP="00622FF8">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Редакция пункта в проекте договора</w:t>
            </w:r>
          </w:p>
        </w:tc>
        <w:tc>
          <w:tcPr>
            <w:tcW w:w="5528" w:type="dxa"/>
            <w:tcBorders>
              <w:top w:val="single" w:sz="4" w:space="0" w:color="auto"/>
              <w:left w:val="single" w:sz="4" w:space="0" w:color="auto"/>
              <w:bottom w:val="single" w:sz="4" w:space="0" w:color="auto"/>
              <w:right w:val="single" w:sz="4" w:space="0" w:color="auto"/>
            </w:tcBorders>
          </w:tcPr>
          <w:p w:rsidR="009B5FA0" w:rsidRPr="009D5E0D" w:rsidRDefault="009B5FA0" w:rsidP="00622FF8">
            <w:pPr>
              <w:autoSpaceDE w:val="0"/>
              <w:autoSpaceDN w:val="0"/>
              <w:adjustRightInd w:val="0"/>
              <w:spacing w:after="0" w:line="240" w:lineRule="auto"/>
              <w:rPr>
                <w:rFonts w:ascii="Times New Roman" w:hAnsi="Times New Roman"/>
                <w:b/>
                <w:bCs/>
                <w:sz w:val="24"/>
                <w:szCs w:val="24"/>
              </w:rPr>
            </w:pPr>
            <w:r w:rsidRPr="009D5E0D">
              <w:rPr>
                <w:rFonts w:ascii="Times New Roman" w:hAnsi="Times New Roman"/>
                <w:b/>
                <w:bCs/>
                <w:sz w:val="24"/>
                <w:szCs w:val="24"/>
              </w:rPr>
              <w:t>Предложение изменить редакцию</w:t>
            </w:r>
          </w:p>
        </w:tc>
      </w:tr>
      <w:tr w:rsidR="009B5FA0" w:rsidRPr="009D5E0D" w:rsidTr="00622FF8">
        <w:tc>
          <w:tcPr>
            <w:tcW w:w="4820" w:type="dxa"/>
            <w:tcBorders>
              <w:top w:val="single" w:sz="4" w:space="0" w:color="auto"/>
              <w:left w:val="single" w:sz="4" w:space="0" w:color="auto"/>
              <w:bottom w:val="single" w:sz="4" w:space="0" w:color="auto"/>
              <w:right w:val="single" w:sz="4" w:space="0" w:color="auto"/>
            </w:tcBorders>
          </w:tcPr>
          <w:p w:rsidR="009B5FA0" w:rsidRPr="009D5E0D" w:rsidRDefault="002D2C1D" w:rsidP="00622FF8">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14.2. </w:t>
            </w:r>
            <w:r w:rsidRPr="009D5E0D">
              <w:rPr>
                <w:rFonts w:ascii="Times New Roman" w:hAnsi="Times New Roman"/>
                <w:bCs/>
                <w:sz w:val="24"/>
                <w:szCs w:val="24"/>
              </w:rPr>
              <w:t>Пункт из проекта договора № 3003</w:t>
            </w:r>
            <w:r>
              <w:rPr>
                <w:rFonts w:ascii="Times New Roman" w:hAnsi="Times New Roman"/>
                <w:bCs/>
                <w:sz w:val="24"/>
                <w:szCs w:val="24"/>
              </w:rPr>
              <w:t xml:space="preserve"> </w:t>
            </w:r>
            <w:r w:rsidR="00D10062">
              <w:rPr>
                <w:rFonts w:ascii="Times New Roman" w:hAnsi="Times New Roman"/>
                <w:sz w:val="24"/>
                <w:szCs w:val="24"/>
              </w:rPr>
              <w:t xml:space="preserve">Приложение № 2 </w:t>
            </w:r>
          </w:p>
        </w:tc>
        <w:tc>
          <w:tcPr>
            <w:tcW w:w="5528" w:type="dxa"/>
            <w:tcBorders>
              <w:top w:val="single" w:sz="4" w:space="0" w:color="auto"/>
              <w:left w:val="single" w:sz="4" w:space="0" w:color="auto"/>
              <w:bottom w:val="single" w:sz="4" w:space="0" w:color="auto"/>
              <w:right w:val="single" w:sz="4" w:space="0" w:color="auto"/>
            </w:tcBorders>
          </w:tcPr>
          <w:p w:rsidR="009B5FA0" w:rsidRPr="009D5E0D" w:rsidRDefault="00E6234F" w:rsidP="005C05A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14.2. </w:t>
            </w:r>
            <w:r w:rsidR="00D10062">
              <w:rPr>
                <w:rFonts w:ascii="Times New Roman" w:hAnsi="Times New Roman"/>
                <w:bCs/>
                <w:sz w:val="24"/>
                <w:szCs w:val="24"/>
              </w:rPr>
              <w:t xml:space="preserve">Данные Приложения № 2 необходимо </w:t>
            </w:r>
            <w:r w:rsidR="005C05A7">
              <w:rPr>
                <w:rFonts w:ascii="Times New Roman" w:hAnsi="Times New Roman"/>
                <w:bCs/>
                <w:sz w:val="24"/>
                <w:szCs w:val="24"/>
              </w:rPr>
              <w:t>изменить</w:t>
            </w:r>
            <w:r w:rsidR="00D10062">
              <w:rPr>
                <w:rFonts w:ascii="Times New Roman" w:hAnsi="Times New Roman"/>
                <w:bCs/>
                <w:sz w:val="24"/>
                <w:szCs w:val="24"/>
              </w:rPr>
              <w:t xml:space="preserve"> с учетом поданных </w:t>
            </w:r>
            <w:r w:rsidR="00712F73">
              <w:rPr>
                <w:rFonts w:ascii="Times New Roman" w:hAnsi="Times New Roman"/>
                <w:bCs/>
                <w:sz w:val="24"/>
                <w:szCs w:val="24"/>
              </w:rPr>
              <w:t>Исполнителем</w:t>
            </w:r>
            <w:r w:rsidR="00D10062">
              <w:rPr>
                <w:rFonts w:ascii="Times New Roman" w:hAnsi="Times New Roman"/>
                <w:bCs/>
                <w:sz w:val="24"/>
                <w:szCs w:val="24"/>
              </w:rPr>
              <w:t xml:space="preserve"> в ТСО </w:t>
            </w:r>
            <w:r w:rsidR="00D10062">
              <w:rPr>
                <w:rFonts w:ascii="Times New Roman" w:eastAsia="Times New Roman" w:hAnsi="Times New Roman"/>
                <w:sz w:val="24"/>
                <w:szCs w:val="24"/>
                <w:lang w:eastAsia="ru-RU"/>
              </w:rPr>
              <w:t xml:space="preserve">письменных </w:t>
            </w:r>
            <w:r w:rsidR="00D10062" w:rsidRPr="00CA6E29">
              <w:rPr>
                <w:rFonts w:ascii="Times New Roman" w:eastAsia="Times New Roman" w:hAnsi="Times New Roman"/>
                <w:sz w:val="24"/>
                <w:szCs w:val="24"/>
                <w:lang w:eastAsia="ru-RU"/>
              </w:rPr>
              <w:t>помесячных данных потребления тепловой энергии на отопление за предыдущий 2016 год.</w:t>
            </w:r>
          </w:p>
        </w:tc>
      </w:tr>
      <w:tr w:rsidR="00712F73" w:rsidRPr="009D5E0D" w:rsidTr="00E6234F">
        <w:trPr>
          <w:trHeight w:val="1095"/>
        </w:trPr>
        <w:tc>
          <w:tcPr>
            <w:tcW w:w="4820" w:type="dxa"/>
            <w:tcBorders>
              <w:top w:val="single" w:sz="4" w:space="0" w:color="auto"/>
              <w:left w:val="single" w:sz="4" w:space="0" w:color="auto"/>
              <w:bottom w:val="single" w:sz="4" w:space="0" w:color="auto"/>
              <w:right w:val="single" w:sz="4" w:space="0" w:color="auto"/>
            </w:tcBorders>
          </w:tcPr>
          <w:p w:rsidR="00712F73" w:rsidRDefault="002D2C1D" w:rsidP="002D2C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14.3. </w:t>
            </w:r>
            <w:r w:rsidRPr="009D5E0D">
              <w:rPr>
                <w:rFonts w:ascii="Times New Roman" w:hAnsi="Times New Roman"/>
                <w:bCs/>
                <w:sz w:val="24"/>
                <w:szCs w:val="24"/>
              </w:rPr>
              <w:t>Пункт из проекта договора № 3003</w:t>
            </w:r>
            <w:r>
              <w:rPr>
                <w:rFonts w:ascii="Times New Roman" w:hAnsi="Times New Roman"/>
                <w:bCs/>
                <w:sz w:val="24"/>
                <w:szCs w:val="24"/>
              </w:rPr>
              <w:t xml:space="preserve"> </w:t>
            </w:r>
            <w:r>
              <w:rPr>
                <w:rFonts w:ascii="Times New Roman" w:hAnsi="Times New Roman"/>
                <w:sz w:val="24"/>
                <w:szCs w:val="24"/>
              </w:rPr>
              <w:t>Приложение № 3</w:t>
            </w:r>
          </w:p>
        </w:tc>
        <w:tc>
          <w:tcPr>
            <w:tcW w:w="5528" w:type="dxa"/>
            <w:tcBorders>
              <w:top w:val="single" w:sz="4" w:space="0" w:color="auto"/>
              <w:left w:val="single" w:sz="4" w:space="0" w:color="auto"/>
              <w:bottom w:val="single" w:sz="4" w:space="0" w:color="auto"/>
              <w:right w:val="single" w:sz="4" w:space="0" w:color="auto"/>
            </w:tcBorders>
          </w:tcPr>
          <w:p w:rsidR="00712F73" w:rsidRDefault="00E6234F" w:rsidP="00E6234F">
            <w:pPr>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sz w:val="24"/>
                <w:szCs w:val="24"/>
                <w:lang w:eastAsia="ru-RU"/>
              </w:rPr>
              <w:t xml:space="preserve">14.3. </w:t>
            </w:r>
            <w:r w:rsidR="00712F73">
              <w:rPr>
                <w:rFonts w:ascii="Times New Roman" w:eastAsia="Times New Roman" w:hAnsi="Times New Roman"/>
                <w:sz w:val="24"/>
                <w:szCs w:val="24"/>
                <w:lang w:eastAsia="ru-RU"/>
              </w:rPr>
              <w:t xml:space="preserve">Данные Приложения № 3 необходимо уточнить  с учетом изменения </w:t>
            </w:r>
            <w:r w:rsidR="002D2C1D">
              <w:rPr>
                <w:rFonts w:ascii="Times New Roman" w:eastAsia="Times New Roman" w:hAnsi="Times New Roman"/>
                <w:sz w:val="24"/>
                <w:szCs w:val="24"/>
                <w:lang w:eastAsia="ru-RU"/>
              </w:rPr>
              <w:t xml:space="preserve">сторонами </w:t>
            </w:r>
            <w:r w:rsidR="00712F73">
              <w:rPr>
                <w:rFonts w:ascii="Times New Roman" w:eastAsia="Times New Roman" w:hAnsi="Times New Roman"/>
                <w:sz w:val="24"/>
                <w:szCs w:val="24"/>
                <w:lang w:eastAsia="ru-RU"/>
              </w:rPr>
              <w:t xml:space="preserve">порядка </w:t>
            </w:r>
            <w:r w:rsidR="00F35D30">
              <w:rPr>
                <w:rFonts w:ascii="Times New Roman" w:eastAsia="Times New Roman" w:hAnsi="Times New Roman"/>
                <w:sz w:val="24"/>
                <w:szCs w:val="24"/>
                <w:lang w:eastAsia="ru-RU"/>
              </w:rPr>
              <w:t xml:space="preserve">расчета и </w:t>
            </w:r>
            <w:r w:rsidR="00712F73">
              <w:rPr>
                <w:rFonts w:ascii="Times New Roman" w:eastAsia="Times New Roman" w:hAnsi="Times New Roman"/>
                <w:sz w:val="24"/>
                <w:szCs w:val="24"/>
                <w:lang w:eastAsia="ru-RU"/>
              </w:rPr>
              <w:t>оплаты коммунального ресур</w:t>
            </w:r>
            <w:r w:rsidR="002D2C1D">
              <w:rPr>
                <w:rFonts w:ascii="Times New Roman" w:eastAsia="Times New Roman" w:hAnsi="Times New Roman"/>
                <w:sz w:val="24"/>
                <w:szCs w:val="24"/>
                <w:lang w:eastAsia="ru-RU"/>
              </w:rPr>
              <w:t>с</w:t>
            </w:r>
            <w:r w:rsidR="00712F73">
              <w:rPr>
                <w:rFonts w:ascii="Times New Roman" w:eastAsia="Times New Roman" w:hAnsi="Times New Roman"/>
                <w:sz w:val="24"/>
                <w:szCs w:val="24"/>
                <w:lang w:eastAsia="ru-RU"/>
              </w:rPr>
              <w:t>а – горячее водоснабжение</w:t>
            </w:r>
            <w:r>
              <w:rPr>
                <w:rFonts w:ascii="Times New Roman" w:eastAsia="Times New Roman" w:hAnsi="Times New Roman"/>
                <w:sz w:val="24"/>
                <w:szCs w:val="24"/>
                <w:lang w:eastAsia="ru-RU"/>
              </w:rPr>
              <w:t>.</w:t>
            </w:r>
          </w:p>
        </w:tc>
      </w:tr>
      <w:tr w:rsidR="0097480A" w:rsidRPr="009D5E0D" w:rsidTr="00622FF8">
        <w:tc>
          <w:tcPr>
            <w:tcW w:w="4820" w:type="dxa"/>
            <w:tcBorders>
              <w:top w:val="single" w:sz="4" w:space="0" w:color="auto"/>
              <w:left w:val="single" w:sz="4" w:space="0" w:color="auto"/>
              <w:bottom w:val="single" w:sz="4" w:space="0" w:color="auto"/>
              <w:right w:val="single" w:sz="4" w:space="0" w:color="auto"/>
            </w:tcBorders>
          </w:tcPr>
          <w:p w:rsidR="0097480A" w:rsidRDefault="0097480A" w:rsidP="009748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14.4. </w:t>
            </w:r>
            <w:r w:rsidRPr="009D5E0D">
              <w:rPr>
                <w:rFonts w:ascii="Times New Roman" w:hAnsi="Times New Roman"/>
                <w:bCs/>
                <w:sz w:val="24"/>
                <w:szCs w:val="24"/>
              </w:rPr>
              <w:t>Пункт из проекта договора № 3003</w:t>
            </w:r>
            <w:r>
              <w:rPr>
                <w:rFonts w:ascii="Times New Roman" w:hAnsi="Times New Roman"/>
                <w:bCs/>
                <w:sz w:val="24"/>
                <w:szCs w:val="24"/>
              </w:rPr>
              <w:t xml:space="preserve"> </w:t>
            </w:r>
            <w:r>
              <w:rPr>
                <w:rFonts w:ascii="Times New Roman" w:hAnsi="Times New Roman"/>
                <w:sz w:val="24"/>
                <w:szCs w:val="24"/>
              </w:rPr>
              <w:t>Приложение № 4</w:t>
            </w:r>
          </w:p>
        </w:tc>
        <w:tc>
          <w:tcPr>
            <w:tcW w:w="5528" w:type="dxa"/>
            <w:tcBorders>
              <w:top w:val="single" w:sz="4" w:space="0" w:color="auto"/>
              <w:left w:val="single" w:sz="4" w:space="0" w:color="auto"/>
              <w:bottom w:val="single" w:sz="4" w:space="0" w:color="auto"/>
              <w:right w:val="single" w:sz="4" w:space="0" w:color="auto"/>
            </w:tcBorders>
          </w:tcPr>
          <w:p w:rsidR="0097480A" w:rsidRDefault="00E6234F" w:rsidP="0097480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14.4. </w:t>
            </w:r>
            <w:r w:rsidR="0097480A">
              <w:rPr>
                <w:rFonts w:ascii="Times New Roman" w:eastAsia="Times New Roman" w:hAnsi="Times New Roman"/>
                <w:sz w:val="24"/>
                <w:szCs w:val="24"/>
                <w:lang w:eastAsia="ru-RU"/>
              </w:rPr>
              <w:t xml:space="preserve">Данные Приложения № 4 об отсутствии в доме  приборов учета неверны. Необходимо указать сведения об имеющихся счетчиках, с паспортами и лицензиями, введенных в эксплуатацию самой же ТСО (имеется </w:t>
            </w:r>
            <w:r>
              <w:rPr>
                <w:rFonts w:ascii="Times New Roman" w:eastAsia="Times New Roman" w:hAnsi="Times New Roman"/>
                <w:sz w:val="24"/>
                <w:szCs w:val="24"/>
                <w:lang w:eastAsia="ru-RU"/>
              </w:rPr>
              <w:t>соответствующий</w:t>
            </w:r>
            <w:r w:rsidR="0097480A">
              <w:rPr>
                <w:rFonts w:ascii="Times New Roman" w:eastAsia="Times New Roman" w:hAnsi="Times New Roman"/>
                <w:sz w:val="24"/>
                <w:szCs w:val="24"/>
                <w:lang w:eastAsia="ru-RU"/>
              </w:rPr>
              <w:t xml:space="preserve"> акт)</w:t>
            </w:r>
            <w:r>
              <w:rPr>
                <w:rFonts w:ascii="Times New Roman" w:eastAsia="Times New Roman" w:hAnsi="Times New Roman"/>
                <w:sz w:val="24"/>
                <w:szCs w:val="24"/>
                <w:lang w:eastAsia="ru-RU"/>
              </w:rPr>
              <w:t>.</w:t>
            </w:r>
            <w:r w:rsidR="0097480A">
              <w:rPr>
                <w:rFonts w:ascii="Times New Roman" w:eastAsia="Times New Roman" w:hAnsi="Times New Roman"/>
                <w:sz w:val="24"/>
                <w:szCs w:val="24"/>
                <w:lang w:eastAsia="ru-RU"/>
              </w:rPr>
              <w:t xml:space="preserve"> </w:t>
            </w:r>
          </w:p>
        </w:tc>
      </w:tr>
      <w:tr w:rsidR="00F35D30" w:rsidRPr="009D5E0D" w:rsidTr="00BC0FFB">
        <w:trPr>
          <w:trHeight w:val="2286"/>
        </w:trPr>
        <w:tc>
          <w:tcPr>
            <w:tcW w:w="4820" w:type="dxa"/>
            <w:tcBorders>
              <w:top w:val="single" w:sz="4" w:space="0" w:color="auto"/>
              <w:left w:val="single" w:sz="4" w:space="0" w:color="auto"/>
              <w:bottom w:val="single" w:sz="4" w:space="0" w:color="auto"/>
              <w:right w:val="single" w:sz="4" w:space="0" w:color="auto"/>
            </w:tcBorders>
          </w:tcPr>
          <w:p w:rsidR="00F35D30" w:rsidRDefault="00F35D30" w:rsidP="00F35D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14.6. </w:t>
            </w:r>
            <w:r w:rsidRPr="009D5E0D">
              <w:rPr>
                <w:rFonts w:ascii="Times New Roman" w:hAnsi="Times New Roman"/>
                <w:bCs/>
                <w:sz w:val="24"/>
                <w:szCs w:val="24"/>
              </w:rPr>
              <w:t>Пункт из проекта договора № 3003</w:t>
            </w:r>
            <w:r>
              <w:rPr>
                <w:rFonts w:ascii="Times New Roman" w:hAnsi="Times New Roman"/>
                <w:bCs/>
                <w:sz w:val="24"/>
                <w:szCs w:val="24"/>
              </w:rPr>
              <w:t xml:space="preserve"> </w:t>
            </w:r>
            <w:r>
              <w:rPr>
                <w:rFonts w:ascii="Times New Roman" w:hAnsi="Times New Roman"/>
                <w:sz w:val="24"/>
                <w:szCs w:val="24"/>
              </w:rPr>
              <w:t xml:space="preserve">Приложение № 6 </w:t>
            </w:r>
          </w:p>
        </w:tc>
        <w:tc>
          <w:tcPr>
            <w:tcW w:w="5528" w:type="dxa"/>
            <w:tcBorders>
              <w:top w:val="single" w:sz="4" w:space="0" w:color="auto"/>
              <w:left w:val="single" w:sz="4" w:space="0" w:color="auto"/>
              <w:bottom w:val="single" w:sz="4" w:space="0" w:color="auto"/>
              <w:right w:val="single" w:sz="4" w:space="0" w:color="auto"/>
            </w:tcBorders>
          </w:tcPr>
          <w:p w:rsidR="00822E45" w:rsidRDefault="00F35D30" w:rsidP="00712F7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14.6. </w:t>
            </w:r>
            <w:r w:rsidRPr="00F35D30">
              <w:rPr>
                <w:rFonts w:ascii="Times New Roman" w:eastAsia="Times New Roman" w:hAnsi="Times New Roman"/>
                <w:sz w:val="24"/>
                <w:szCs w:val="24"/>
                <w:lang w:eastAsia="ru-RU"/>
              </w:rPr>
              <w:t>Приложение № 6 Плановый график отпуска тепловой энергии</w:t>
            </w:r>
            <w:r>
              <w:rPr>
                <w:rFonts w:ascii="Times New Roman" w:eastAsia="Times New Roman" w:hAnsi="Times New Roman"/>
                <w:sz w:val="24"/>
                <w:szCs w:val="24"/>
                <w:lang w:eastAsia="ru-RU"/>
              </w:rPr>
              <w:t xml:space="preserve"> и (или) теплоносителя</w:t>
            </w:r>
            <w:r w:rsidRPr="00F35D30">
              <w:rPr>
                <w:rFonts w:ascii="Times New Roman" w:eastAsia="Times New Roman" w:hAnsi="Times New Roman"/>
                <w:sz w:val="24"/>
                <w:szCs w:val="24"/>
                <w:lang w:eastAsia="ru-RU"/>
              </w:rPr>
              <w:t xml:space="preserve"> </w:t>
            </w:r>
            <w:r w:rsidRPr="00F35D30">
              <w:rPr>
                <w:rFonts w:ascii="Times New Roman" w:eastAsia="Times New Roman" w:hAnsi="Times New Roman"/>
                <w:sz w:val="24"/>
                <w:szCs w:val="24"/>
                <w:u w:val="single"/>
                <w:lang w:eastAsia="ru-RU"/>
              </w:rPr>
              <w:t xml:space="preserve">отсутствует </w:t>
            </w:r>
            <w:r>
              <w:rPr>
                <w:rFonts w:ascii="Times New Roman" w:eastAsia="Times New Roman" w:hAnsi="Times New Roman"/>
                <w:sz w:val="24"/>
                <w:szCs w:val="24"/>
                <w:lang w:eastAsia="ru-RU"/>
              </w:rPr>
              <w:t xml:space="preserve">в переданных Исполнителю документах </w:t>
            </w:r>
            <w:r w:rsidR="00E6234F">
              <w:rPr>
                <w:rFonts w:ascii="Times New Roman" w:eastAsia="Times New Roman" w:hAnsi="Times New Roman"/>
                <w:sz w:val="24"/>
                <w:szCs w:val="24"/>
                <w:lang w:eastAsia="ru-RU"/>
              </w:rPr>
              <w:t xml:space="preserve">. </w:t>
            </w:r>
            <w:r w:rsidR="00822E45">
              <w:rPr>
                <w:rFonts w:ascii="Times New Roman" w:eastAsia="Times New Roman" w:hAnsi="Times New Roman"/>
                <w:sz w:val="24"/>
                <w:szCs w:val="24"/>
                <w:lang w:eastAsia="ru-RU"/>
              </w:rPr>
              <w:t>Необходимо его предоставить Исполнителю.</w:t>
            </w:r>
          </w:p>
          <w:p w:rsidR="00F35D30" w:rsidRDefault="00822E45" w:rsidP="00BC0FF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переданном приложение №6 указан список </w:t>
            </w:r>
            <w:r w:rsidR="00BC0FFB">
              <w:rPr>
                <w:rFonts w:ascii="Times New Roman" w:eastAsia="Times New Roman" w:hAnsi="Times New Roman"/>
                <w:sz w:val="24"/>
                <w:szCs w:val="24"/>
                <w:lang w:eastAsia="ru-RU"/>
              </w:rPr>
              <w:t>уполномоченных должностных лиц.</w:t>
            </w:r>
          </w:p>
        </w:tc>
      </w:tr>
    </w:tbl>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p>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p>
    <w:p w:rsidR="003D7431" w:rsidRDefault="003D7431" w:rsidP="003D7431">
      <w:pPr>
        <w:pStyle w:val="a3"/>
        <w:spacing w:after="0" w:line="240" w:lineRule="auto"/>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Подписи сторон</w:t>
      </w:r>
    </w:p>
    <w:p w:rsidR="003D7431" w:rsidRDefault="003D7431" w:rsidP="003D7431">
      <w:pPr>
        <w:pStyle w:val="a3"/>
        <w:spacing w:after="0" w:line="240" w:lineRule="auto"/>
        <w:ind w:left="0"/>
        <w:jc w:val="center"/>
        <w:rPr>
          <w:rFonts w:ascii="Times New Roman" w:eastAsia="Times New Roman" w:hAnsi="Times New Roman"/>
          <w:b/>
          <w:sz w:val="24"/>
          <w:szCs w:val="24"/>
          <w:lang w:eastAsia="ru-RU"/>
        </w:rPr>
      </w:pPr>
    </w:p>
    <w:p w:rsidR="003D7431" w:rsidRDefault="003D7431" w:rsidP="003D7431">
      <w:pPr>
        <w:pStyle w:val="a3"/>
        <w:spacing w:after="0" w:line="240" w:lineRule="auto"/>
        <w:ind w:left="0"/>
        <w:jc w:val="center"/>
        <w:rPr>
          <w:rFonts w:ascii="Times New Roman" w:eastAsia="Times New Roman" w:hAnsi="Times New Roman"/>
          <w:b/>
          <w:sz w:val="24"/>
          <w:szCs w:val="24"/>
          <w:lang w:eastAsia="ru-RU"/>
        </w:rPr>
      </w:pPr>
    </w:p>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Начальник отдела организации сбыта                       Председатель правления</w:t>
      </w:r>
    </w:p>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Тепловой энергии                                       </w:t>
      </w:r>
      <w:r w:rsidR="009B5FA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ТСЖ «Путилково-Люкс»</w:t>
      </w:r>
    </w:p>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p>
    <w:p w:rsidR="00BC0FFB" w:rsidRDefault="00BC0FFB" w:rsidP="003D7431">
      <w:pPr>
        <w:pStyle w:val="a3"/>
        <w:spacing w:after="0" w:line="240" w:lineRule="auto"/>
        <w:ind w:left="0"/>
        <w:jc w:val="both"/>
        <w:rPr>
          <w:rFonts w:ascii="Times New Roman" w:eastAsia="Times New Roman" w:hAnsi="Times New Roman"/>
          <w:b/>
          <w:sz w:val="24"/>
          <w:szCs w:val="24"/>
          <w:lang w:eastAsia="ru-RU"/>
        </w:rPr>
      </w:pPr>
    </w:p>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 /Качалкова И.В./                          __________________/Саркисян Е.Г./</w:t>
      </w:r>
    </w:p>
    <w:p w:rsidR="003D7431" w:rsidRDefault="003D7431" w:rsidP="003D7431">
      <w:pPr>
        <w:pStyle w:val="a3"/>
        <w:spacing w:after="0" w:line="240" w:lineRule="auto"/>
        <w:ind w:left="0"/>
        <w:jc w:val="both"/>
        <w:rPr>
          <w:rFonts w:ascii="Times New Roman" w:eastAsia="Times New Roman" w:hAnsi="Times New Roman"/>
          <w:b/>
          <w:sz w:val="24"/>
          <w:szCs w:val="24"/>
          <w:lang w:eastAsia="ru-RU"/>
        </w:rPr>
      </w:pPr>
    </w:p>
    <w:p w:rsidR="003D7431" w:rsidRPr="000D637B" w:rsidRDefault="003D7431" w:rsidP="003D7431">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«___»________________201___г.                                     «___»________________201___г. </w:t>
      </w:r>
    </w:p>
    <w:p w:rsidR="003D7431" w:rsidRPr="000D637B" w:rsidRDefault="003D7431" w:rsidP="003D7431">
      <w:pPr>
        <w:pStyle w:val="a3"/>
        <w:spacing w:after="0" w:line="240" w:lineRule="auto"/>
        <w:ind w:left="0"/>
        <w:jc w:val="both"/>
        <w:rPr>
          <w:rFonts w:ascii="Times New Roman" w:eastAsia="Times New Roman" w:hAnsi="Times New Roman"/>
          <w:b/>
          <w:sz w:val="24"/>
          <w:szCs w:val="24"/>
          <w:lang w:eastAsia="ru-RU"/>
        </w:rPr>
      </w:pPr>
    </w:p>
    <w:sectPr w:rsidR="003D7431" w:rsidRPr="000D637B" w:rsidSect="00337F77">
      <w:footerReference w:type="default" r:id="rId9"/>
      <w:pgSz w:w="11906" w:h="16838"/>
      <w:pgMar w:top="709" w:right="707" w:bottom="851"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98A" w:rsidRDefault="0056198A" w:rsidP="00BA19B8">
      <w:pPr>
        <w:spacing w:after="0" w:line="240" w:lineRule="auto"/>
      </w:pPr>
      <w:r>
        <w:separator/>
      </w:r>
    </w:p>
  </w:endnote>
  <w:endnote w:type="continuationSeparator" w:id="1">
    <w:p w:rsidR="0056198A" w:rsidRDefault="0056198A" w:rsidP="00BA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B8" w:rsidRDefault="00BA19B8">
    <w:pPr>
      <w:pStyle w:val="a8"/>
      <w:jc w:val="right"/>
    </w:pPr>
    <w:fldSimple w:instr="PAGE   \* MERGEFORMAT">
      <w:r w:rsidR="00806CC2">
        <w:rPr>
          <w:noProof/>
        </w:rPr>
        <w:t>1</w:t>
      </w:r>
    </w:fldSimple>
  </w:p>
  <w:p w:rsidR="00BA19B8" w:rsidRDefault="00BA19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98A" w:rsidRDefault="0056198A" w:rsidP="00BA19B8">
      <w:pPr>
        <w:spacing w:after="0" w:line="240" w:lineRule="auto"/>
      </w:pPr>
      <w:r>
        <w:separator/>
      </w:r>
    </w:p>
  </w:footnote>
  <w:footnote w:type="continuationSeparator" w:id="1">
    <w:p w:rsidR="0056198A" w:rsidRDefault="0056198A" w:rsidP="00BA1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BB2"/>
    <w:multiLevelType w:val="multilevel"/>
    <w:tmpl w:val="DE9472F4"/>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
    <w:nsid w:val="1CA05E8C"/>
    <w:multiLevelType w:val="multilevel"/>
    <w:tmpl w:val="F2541474"/>
    <w:lvl w:ilvl="0">
      <w:start w:val="1"/>
      <w:numFmt w:val="decimal"/>
      <w:lvlText w:val="%1."/>
      <w:lvlJc w:val="left"/>
      <w:pPr>
        <w:ind w:left="360" w:hanging="360"/>
      </w:pPr>
      <w:rPr>
        <w:rFonts w:eastAsia="Times New Roman" w:hint="default"/>
        <w:i w:val="0"/>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2">
    <w:nsid w:val="243F4FEB"/>
    <w:multiLevelType w:val="multilevel"/>
    <w:tmpl w:val="26BC8790"/>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ascii="Times New Roman" w:hAnsi="Times New Roman" w:cs="Times New Roman" w:hint="default"/>
        <w:i w:val="0"/>
        <w:sz w:val="24"/>
      </w:rPr>
    </w:lvl>
    <w:lvl w:ilvl="2">
      <w:start w:val="1"/>
      <w:numFmt w:val="decimal"/>
      <w:isLgl/>
      <w:lvlText w:val="%1.%2.%3."/>
      <w:lvlJc w:val="left"/>
      <w:pPr>
        <w:ind w:left="1438" w:hanging="720"/>
      </w:pPr>
      <w:rPr>
        <w:rFonts w:ascii="Times New Roman" w:hAnsi="Times New Roman" w:cs="Times New Roman" w:hint="default"/>
        <w:i w:val="0"/>
        <w:sz w:val="24"/>
      </w:rPr>
    </w:lvl>
    <w:lvl w:ilvl="3">
      <w:start w:val="1"/>
      <w:numFmt w:val="decimal"/>
      <w:isLgl/>
      <w:lvlText w:val="%1.%2.%3.%4."/>
      <w:lvlJc w:val="left"/>
      <w:pPr>
        <w:ind w:left="1617" w:hanging="720"/>
      </w:pPr>
      <w:rPr>
        <w:rFonts w:ascii="Times New Roman" w:hAnsi="Times New Roman" w:cs="Times New Roman" w:hint="default"/>
        <w:i/>
        <w:sz w:val="24"/>
      </w:rPr>
    </w:lvl>
    <w:lvl w:ilvl="4">
      <w:start w:val="1"/>
      <w:numFmt w:val="decimal"/>
      <w:isLgl/>
      <w:lvlText w:val="%1.%2.%3.%4.%5."/>
      <w:lvlJc w:val="left"/>
      <w:pPr>
        <w:ind w:left="2156" w:hanging="1080"/>
      </w:pPr>
      <w:rPr>
        <w:rFonts w:ascii="Times New Roman" w:hAnsi="Times New Roman" w:cs="Times New Roman" w:hint="default"/>
        <w:i/>
        <w:sz w:val="24"/>
      </w:rPr>
    </w:lvl>
    <w:lvl w:ilvl="5">
      <w:start w:val="1"/>
      <w:numFmt w:val="decimal"/>
      <w:isLgl/>
      <w:lvlText w:val="%1.%2.%3.%4.%5.%6."/>
      <w:lvlJc w:val="left"/>
      <w:pPr>
        <w:ind w:left="2335" w:hanging="1080"/>
      </w:pPr>
      <w:rPr>
        <w:rFonts w:ascii="Times New Roman" w:hAnsi="Times New Roman" w:cs="Times New Roman" w:hint="default"/>
        <w:i/>
        <w:sz w:val="24"/>
      </w:rPr>
    </w:lvl>
    <w:lvl w:ilvl="6">
      <w:start w:val="1"/>
      <w:numFmt w:val="decimal"/>
      <w:isLgl/>
      <w:lvlText w:val="%1.%2.%3.%4.%5.%6.%7."/>
      <w:lvlJc w:val="left"/>
      <w:pPr>
        <w:ind w:left="2874" w:hanging="1440"/>
      </w:pPr>
      <w:rPr>
        <w:rFonts w:ascii="Times New Roman" w:hAnsi="Times New Roman" w:cs="Times New Roman" w:hint="default"/>
        <w:i/>
        <w:sz w:val="24"/>
      </w:rPr>
    </w:lvl>
    <w:lvl w:ilvl="7">
      <w:start w:val="1"/>
      <w:numFmt w:val="decimal"/>
      <w:isLgl/>
      <w:lvlText w:val="%1.%2.%3.%4.%5.%6.%7.%8."/>
      <w:lvlJc w:val="left"/>
      <w:pPr>
        <w:ind w:left="3053" w:hanging="1440"/>
      </w:pPr>
      <w:rPr>
        <w:rFonts w:ascii="Times New Roman" w:hAnsi="Times New Roman" w:cs="Times New Roman" w:hint="default"/>
        <w:i/>
        <w:sz w:val="24"/>
      </w:rPr>
    </w:lvl>
    <w:lvl w:ilvl="8">
      <w:start w:val="1"/>
      <w:numFmt w:val="decimal"/>
      <w:isLgl/>
      <w:lvlText w:val="%1.%2.%3.%4.%5.%6.%7.%8.%9."/>
      <w:lvlJc w:val="left"/>
      <w:pPr>
        <w:ind w:left="3592" w:hanging="1800"/>
      </w:pPr>
      <w:rPr>
        <w:rFonts w:ascii="Times New Roman" w:hAnsi="Times New Roman" w:cs="Times New Roman" w:hint="default"/>
        <w:i/>
        <w:sz w:val="24"/>
      </w:rPr>
    </w:lvl>
  </w:abstractNum>
  <w:abstractNum w:abstractNumId="3">
    <w:nsid w:val="2B910B72"/>
    <w:multiLevelType w:val="hybridMultilevel"/>
    <w:tmpl w:val="D09A2A48"/>
    <w:lvl w:ilvl="0" w:tplc="64B272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44757E86"/>
    <w:multiLevelType w:val="hybridMultilevel"/>
    <w:tmpl w:val="B856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43450"/>
    <w:multiLevelType w:val="multilevel"/>
    <w:tmpl w:val="38AA2F08"/>
    <w:lvl w:ilvl="0">
      <w:start w:val="4"/>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sz w:val="22"/>
      </w:rPr>
    </w:lvl>
    <w:lvl w:ilvl="2">
      <w:start w:val="1"/>
      <w:numFmt w:val="decimal"/>
      <w:isLgl/>
      <w:lvlText w:val="%1.%2.%3."/>
      <w:lvlJc w:val="left"/>
      <w:pPr>
        <w:ind w:left="1800" w:hanging="720"/>
      </w:pPr>
      <w:rPr>
        <w:rFonts w:hint="default"/>
        <w:b/>
        <w:i w:val="0"/>
        <w:sz w:val="22"/>
      </w:rPr>
    </w:lvl>
    <w:lvl w:ilvl="3">
      <w:start w:val="1"/>
      <w:numFmt w:val="decimal"/>
      <w:isLgl/>
      <w:lvlText w:val="%1.%2.%3.%4."/>
      <w:lvlJc w:val="left"/>
      <w:pPr>
        <w:ind w:left="2160" w:hanging="720"/>
      </w:pPr>
      <w:rPr>
        <w:rFonts w:hint="default"/>
        <w:b/>
        <w:i w:val="0"/>
        <w:sz w:val="22"/>
      </w:rPr>
    </w:lvl>
    <w:lvl w:ilvl="4">
      <w:start w:val="1"/>
      <w:numFmt w:val="decimal"/>
      <w:isLgl/>
      <w:lvlText w:val="%1.%2.%3.%4.%5."/>
      <w:lvlJc w:val="left"/>
      <w:pPr>
        <w:ind w:left="2880" w:hanging="1080"/>
      </w:pPr>
      <w:rPr>
        <w:rFonts w:hint="default"/>
        <w:b/>
        <w:i w:val="0"/>
        <w:sz w:val="22"/>
      </w:rPr>
    </w:lvl>
    <w:lvl w:ilvl="5">
      <w:start w:val="1"/>
      <w:numFmt w:val="decimal"/>
      <w:isLgl/>
      <w:lvlText w:val="%1.%2.%3.%4.%5.%6."/>
      <w:lvlJc w:val="left"/>
      <w:pPr>
        <w:ind w:left="3240" w:hanging="1080"/>
      </w:pPr>
      <w:rPr>
        <w:rFonts w:hint="default"/>
        <w:b/>
        <w:i w:val="0"/>
        <w:sz w:val="22"/>
      </w:rPr>
    </w:lvl>
    <w:lvl w:ilvl="6">
      <w:start w:val="1"/>
      <w:numFmt w:val="decimal"/>
      <w:isLgl/>
      <w:lvlText w:val="%1.%2.%3.%4.%5.%6.%7."/>
      <w:lvlJc w:val="left"/>
      <w:pPr>
        <w:ind w:left="3960" w:hanging="1440"/>
      </w:pPr>
      <w:rPr>
        <w:rFonts w:hint="default"/>
        <w:b/>
        <w:i w:val="0"/>
        <w:sz w:val="22"/>
      </w:rPr>
    </w:lvl>
    <w:lvl w:ilvl="7">
      <w:start w:val="1"/>
      <w:numFmt w:val="decimal"/>
      <w:isLgl/>
      <w:lvlText w:val="%1.%2.%3.%4.%5.%6.%7.%8."/>
      <w:lvlJc w:val="left"/>
      <w:pPr>
        <w:ind w:left="4320" w:hanging="1440"/>
      </w:pPr>
      <w:rPr>
        <w:rFonts w:hint="default"/>
        <w:b/>
        <w:i w:val="0"/>
        <w:sz w:val="22"/>
      </w:rPr>
    </w:lvl>
    <w:lvl w:ilvl="8">
      <w:start w:val="1"/>
      <w:numFmt w:val="decimal"/>
      <w:isLgl/>
      <w:lvlText w:val="%1.%2.%3.%4.%5.%6.%7.%8.%9."/>
      <w:lvlJc w:val="left"/>
      <w:pPr>
        <w:ind w:left="5040" w:hanging="1800"/>
      </w:pPr>
      <w:rPr>
        <w:rFonts w:hint="default"/>
        <w:b/>
        <w:i w:val="0"/>
        <w:sz w:val="22"/>
      </w:rPr>
    </w:lvl>
  </w:abstractNum>
  <w:abstractNum w:abstractNumId="6">
    <w:nsid w:val="603E7F77"/>
    <w:multiLevelType w:val="multilevel"/>
    <w:tmpl w:val="56C05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4618FF"/>
    <w:multiLevelType w:val="multilevel"/>
    <w:tmpl w:val="28F6C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E027F2"/>
    <w:multiLevelType w:val="hybridMultilevel"/>
    <w:tmpl w:val="0AC809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9A4"/>
    <w:rsid w:val="0000366F"/>
    <w:rsid w:val="00040A8C"/>
    <w:rsid w:val="000800CE"/>
    <w:rsid w:val="00084213"/>
    <w:rsid w:val="000D3DFA"/>
    <w:rsid w:val="000D637B"/>
    <w:rsid w:val="00131FC1"/>
    <w:rsid w:val="001333BC"/>
    <w:rsid w:val="0013754D"/>
    <w:rsid w:val="00141CAC"/>
    <w:rsid w:val="00144056"/>
    <w:rsid w:val="00160DFF"/>
    <w:rsid w:val="001737F8"/>
    <w:rsid w:val="001746F9"/>
    <w:rsid w:val="001C0547"/>
    <w:rsid w:val="00203924"/>
    <w:rsid w:val="0020631E"/>
    <w:rsid w:val="0022030C"/>
    <w:rsid w:val="00252E07"/>
    <w:rsid w:val="002943A9"/>
    <w:rsid w:val="002A08C9"/>
    <w:rsid w:val="002A0EE5"/>
    <w:rsid w:val="002C2AAB"/>
    <w:rsid w:val="002C3546"/>
    <w:rsid w:val="002C5EB7"/>
    <w:rsid w:val="002D0C11"/>
    <w:rsid w:val="002D2C1D"/>
    <w:rsid w:val="002D4839"/>
    <w:rsid w:val="00336DD2"/>
    <w:rsid w:val="00337F77"/>
    <w:rsid w:val="00366F52"/>
    <w:rsid w:val="00372C89"/>
    <w:rsid w:val="003C03B2"/>
    <w:rsid w:val="003D7431"/>
    <w:rsid w:val="00433572"/>
    <w:rsid w:val="004341FC"/>
    <w:rsid w:val="00445CB7"/>
    <w:rsid w:val="004B3821"/>
    <w:rsid w:val="004D392A"/>
    <w:rsid w:val="004D56F4"/>
    <w:rsid w:val="004E6795"/>
    <w:rsid w:val="0053100E"/>
    <w:rsid w:val="005403BC"/>
    <w:rsid w:val="0056198A"/>
    <w:rsid w:val="005B1EE0"/>
    <w:rsid w:val="005C034F"/>
    <w:rsid w:val="005C05A7"/>
    <w:rsid w:val="005C3E30"/>
    <w:rsid w:val="00622FF8"/>
    <w:rsid w:val="00623C8B"/>
    <w:rsid w:val="00644D97"/>
    <w:rsid w:val="00645333"/>
    <w:rsid w:val="0067203E"/>
    <w:rsid w:val="006B1215"/>
    <w:rsid w:val="006C08F7"/>
    <w:rsid w:val="006C236C"/>
    <w:rsid w:val="006E142B"/>
    <w:rsid w:val="00712F73"/>
    <w:rsid w:val="00721C26"/>
    <w:rsid w:val="00733E48"/>
    <w:rsid w:val="00760F3C"/>
    <w:rsid w:val="0079336F"/>
    <w:rsid w:val="007940FB"/>
    <w:rsid w:val="007B19A4"/>
    <w:rsid w:val="007D21CD"/>
    <w:rsid w:val="007E2ED8"/>
    <w:rsid w:val="007E5084"/>
    <w:rsid w:val="00806CC2"/>
    <w:rsid w:val="00822E45"/>
    <w:rsid w:val="00835756"/>
    <w:rsid w:val="00854E90"/>
    <w:rsid w:val="0086306D"/>
    <w:rsid w:val="0086481A"/>
    <w:rsid w:val="008847B6"/>
    <w:rsid w:val="0089483A"/>
    <w:rsid w:val="008A476D"/>
    <w:rsid w:val="00926615"/>
    <w:rsid w:val="00955E9C"/>
    <w:rsid w:val="0097480A"/>
    <w:rsid w:val="00986743"/>
    <w:rsid w:val="009B3354"/>
    <w:rsid w:val="009B5FA0"/>
    <w:rsid w:val="009C2412"/>
    <w:rsid w:val="009D5E0D"/>
    <w:rsid w:val="00A26409"/>
    <w:rsid w:val="00A3599F"/>
    <w:rsid w:val="00A614FC"/>
    <w:rsid w:val="00A67D2D"/>
    <w:rsid w:val="00A808BD"/>
    <w:rsid w:val="00AA7177"/>
    <w:rsid w:val="00B13CB1"/>
    <w:rsid w:val="00B1608B"/>
    <w:rsid w:val="00B32EE9"/>
    <w:rsid w:val="00B83BAF"/>
    <w:rsid w:val="00B858BE"/>
    <w:rsid w:val="00BA19B8"/>
    <w:rsid w:val="00BC0FFB"/>
    <w:rsid w:val="00BF5DB5"/>
    <w:rsid w:val="00C015BA"/>
    <w:rsid w:val="00C3293D"/>
    <w:rsid w:val="00C53CA2"/>
    <w:rsid w:val="00CA6E29"/>
    <w:rsid w:val="00CD6398"/>
    <w:rsid w:val="00CF258C"/>
    <w:rsid w:val="00CF79D0"/>
    <w:rsid w:val="00D05DDE"/>
    <w:rsid w:val="00D10062"/>
    <w:rsid w:val="00D455F6"/>
    <w:rsid w:val="00D46A14"/>
    <w:rsid w:val="00D648C1"/>
    <w:rsid w:val="00D71DAD"/>
    <w:rsid w:val="00DA0BD0"/>
    <w:rsid w:val="00DA7C53"/>
    <w:rsid w:val="00DB1B3A"/>
    <w:rsid w:val="00DC0E8F"/>
    <w:rsid w:val="00DD7992"/>
    <w:rsid w:val="00DF2355"/>
    <w:rsid w:val="00DF580C"/>
    <w:rsid w:val="00E159E1"/>
    <w:rsid w:val="00E165BE"/>
    <w:rsid w:val="00E2323F"/>
    <w:rsid w:val="00E6234F"/>
    <w:rsid w:val="00E95366"/>
    <w:rsid w:val="00EB6666"/>
    <w:rsid w:val="00EE4B2F"/>
    <w:rsid w:val="00F05187"/>
    <w:rsid w:val="00F17601"/>
    <w:rsid w:val="00F35D30"/>
    <w:rsid w:val="00F60FDF"/>
    <w:rsid w:val="00F725C4"/>
    <w:rsid w:val="00F81098"/>
    <w:rsid w:val="00FC0399"/>
    <w:rsid w:val="00FC1BDA"/>
    <w:rsid w:val="00FC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22030C"/>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AD"/>
    <w:pPr>
      <w:ind w:left="720"/>
      <w:contextualSpacing/>
    </w:pPr>
  </w:style>
  <w:style w:type="paragraph" w:styleId="a4">
    <w:name w:val="Normal (Web)"/>
    <w:basedOn w:val="a"/>
    <w:uiPriority w:val="99"/>
    <w:unhideWhenUsed/>
    <w:rsid w:val="004B3821"/>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540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adow">
    <w:name w:val="shadow"/>
    <w:basedOn w:val="a0"/>
    <w:rsid w:val="002C2AAB"/>
  </w:style>
  <w:style w:type="character" w:customStyle="1" w:styleId="10">
    <w:name w:val="Заголовок 1 Знак"/>
    <w:link w:val="1"/>
    <w:uiPriority w:val="9"/>
    <w:rsid w:val="0022030C"/>
    <w:rPr>
      <w:rFonts w:ascii="Calibri Light" w:eastAsia="Times New Roman" w:hAnsi="Calibri Light" w:cs="Times New Roman"/>
      <w:color w:val="2E74B5"/>
      <w:sz w:val="32"/>
      <w:szCs w:val="32"/>
    </w:rPr>
  </w:style>
  <w:style w:type="paragraph" w:styleId="a6">
    <w:name w:val="header"/>
    <w:basedOn w:val="a"/>
    <w:link w:val="a7"/>
    <w:uiPriority w:val="99"/>
    <w:unhideWhenUsed/>
    <w:rsid w:val="00BA19B8"/>
    <w:pPr>
      <w:tabs>
        <w:tab w:val="center" w:pos="4677"/>
        <w:tab w:val="right" w:pos="9355"/>
      </w:tabs>
    </w:pPr>
  </w:style>
  <w:style w:type="character" w:customStyle="1" w:styleId="a7">
    <w:name w:val="Верхний колонтитул Знак"/>
    <w:link w:val="a6"/>
    <w:uiPriority w:val="99"/>
    <w:rsid w:val="00BA19B8"/>
    <w:rPr>
      <w:sz w:val="22"/>
      <w:szCs w:val="22"/>
      <w:lang w:eastAsia="en-US"/>
    </w:rPr>
  </w:style>
  <w:style w:type="paragraph" w:styleId="a8">
    <w:name w:val="footer"/>
    <w:basedOn w:val="a"/>
    <w:link w:val="a9"/>
    <w:uiPriority w:val="99"/>
    <w:unhideWhenUsed/>
    <w:rsid w:val="00BA19B8"/>
    <w:pPr>
      <w:tabs>
        <w:tab w:val="center" w:pos="4677"/>
        <w:tab w:val="right" w:pos="9355"/>
      </w:tabs>
    </w:pPr>
  </w:style>
  <w:style w:type="character" w:customStyle="1" w:styleId="a9">
    <w:name w:val="Нижний колонтитул Знак"/>
    <w:link w:val="a8"/>
    <w:uiPriority w:val="99"/>
    <w:rsid w:val="00BA19B8"/>
    <w:rPr>
      <w:sz w:val="22"/>
      <w:szCs w:val="22"/>
      <w:lang w:eastAsia="en-US"/>
    </w:rPr>
  </w:style>
  <w:style w:type="paragraph" w:styleId="aa">
    <w:name w:val="Balloon Text"/>
    <w:basedOn w:val="a"/>
    <w:link w:val="ab"/>
    <w:uiPriority w:val="99"/>
    <w:semiHidden/>
    <w:unhideWhenUsed/>
    <w:rsid w:val="006B1215"/>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6B121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7950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0037" TargetMode="External"/><Relationship Id="rId3" Type="http://schemas.openxmlformats.org/officeDocument/2006/relationships/settings" Target="settings.xml"/><Relationship Id="rId7" Type="http://schemas.openxmlformats.org/officeDocument/2006/relationships/hyperlink" Target="http://docs.cntd.ru/document/902280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20646</CharactersWithSpaces>
  <SharedDoc>false</SharedDoc>
  <HLinks>
    <vt:vector size="12" baseType="variant">
      <vt:variant>
        <vt:i4>6946931</vt:i4>
      </vt:variant>
      <vt:variant>
        <vt:i4>3</vt:i4>
      </vt:variant>
      <vt:variant>
        <vt:i4>0</vt:i4>
      </vt:variant>
      <vt:variant>
        <vt:i4>5</vt:i4>
      </vt:variant>
      <vt:variant>
        <vt:lpwstr>http://docs.cntd.ru/document/902280037</vt:lpwstr>
      </vt:variant>
      <vt:variant>
        <vt:lpwstr/>
      </vt:variant>
      <vt:variant>
        <vt:i4>6946931</vt:i4>
      </vt:variant>
      <vt:variant>
        <vt:i4>0</vt:i4>
      </vt:variant>
      <vt:variant>
        <vt:i4>0</vt:i4>
      </vt:variant>
      <vt:variant>
        <vt:i4>5</vt:i4>
      </vt:variant>
      <vt:variant>
        <vt:lpwstr>http://docs.cntd.ru/document/902280037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cp:lastPrinted>2017-12-12T07:15:00Z</cp:lastPrinted>
  <dcterms:created xsi:type="dcterms:W3CDTF">2017-12-15T17:17:00Z</dcterms:created>
  <dcterms:modified xsi:type="dcterms:W3CDTF">2017-12-15T17:17:00Z</dcterms:modified>
</cp:coreProperties>
</file>